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9D668" w14:textId="76AFE91B" w:rsidR="00F61947" w:rsidRPr="00F61947" w:rsidRDefault="00F61947" w:rsidP="00F61947">
      <w:pPr>
        <w:jc w:val="center"/>
        <w:rPr>
          <w:b/>
          <w:bCs/>
          <w:sz w:val="36"/>
          <w:szCs w:val="36"/>
        </w:rPr>
      </w:pPr>
      <w:r w:rsidRPr="00F61947">
        <w:rPr>
          <w:b/>
          <w:bCs/>
          <w:sz w:val="36"/>
          <w:szCs w:val="36"/>
        </w:rPr>
        <w:t>CONTRAT SANTE 2027-2032</w:t>
      </w:r>
    </w:p>
    <w:p w14:paraId="5CE1E094" w14:textId="7A37A6CB" w:rsidR="00F61947" w:rsidRDefault="00F61947" w:rsidP="00F61947">
      <w:pPr>
        <w:jc w:val="center"/>
        <w:rPr>
          <w:b/>
          <w:bCs/>
          <w:sz w:val="36"/>
          <w:szCs w:val="36"/>
        </w:rPr>
      </w:pPr>
      <w:r w:rsidRPr="00F61947">
        <w:rPr>
          <w:b/>
          <w:bCs/>
          <w:sz w:val="36"/>
          <w:szCs w:val="36"/>
        </w:rPr>
        <w:t>FOIRE AUX QUESTIONS</w:t>
      </w:r>
    </w:p>
    <w:p w14:paraId="54DA4F40" w14:textId="7D984C8B" w:rsidR="00F61947" w:rsidRDefault="00F61947" w:rsidP="00F61947">
      <w:pPr>
        <w:pStyle w:val="Sansinterligne"/>
      </w:pPr>
    </w:p>
    <w:p w14:paraId="05BDC0C1" w14:textId="77777777" w:rsidR="00F61947" w:rsidRDefault="00F61947" w:rsidP="00F61947">
      <w:pPr>
        <w:pStyle w:val="Sansinterligne"/>
      </w:pPr>
    </w:p>
    <w:p w14:paraId="71BC5A89" w14:textId="3D3A4D88" w:rsidR="00F61947" w:rsidRPr="00F61947" w:rsidRDefault="00F61947" w:rsidP="00F61947">
      <w:pPr>
        <w:pStyle w:val="Sansinterligne"/>
        <w:jc w:val="both"/>
        <w:rPr>
          <w:b/>
          <w:bCs/>
        </w:rPr>
      </w:pPr>
      <w:r w:rsidRPr="00F61947">
        <w:rPr>
          <w:b/>
          <w:bCs/>
        </w:rPr>
        <w:t xml:space="preserve">1/Le contrat est ouvert à tous les agents, sans mention de durée de présence minimale. Les collectivités peuvent-elles délibérer et fixer une durée minimale de présence obligatoire, par exemple 3 mois ? </w:t>
      </w:r>
    </w:p>
    <w:p w14:paraId="766D3C57" w14:textId="77777777" w:rsidR="00F61947" w:rsidRDefault="00F61947" w:rsidP="00F61947">
      <w:pPr>
        <w:pStyle w:val="Sansinterligne"/>
        <w:ind w:left="720"/>
        <w:jc w:val="both"/>
      </w:pPr>
    </w:p>
    <w:p w14:paraId="61EA36D3" w14:textId="00BD3A2B" w:rsidR="00F61947" w:rsidRDefault="00F61947" w:rsidP="00F61947">
      <w:pPr>
        <w:pStyle w:val="Sansinterligne"/>
        <w:jc w:val="both"/>
      </w:pPr>
      <w:r w:rsidRPr="00F61947">
        <w:t>La réglementation (CGFP, décret n°2011-1474, décret n°2022-581) ne prévoit pas de condition d'ancienneté pour l'adhésion des agents à un contrat d'assurance santé.</w:t>
      </w:r>
    </w:p>
    <w:p w14:paraId="29AFB332" w14:textId="77777777" w:rsidR="00F61947" w:rsidRPr="00F61947" w:rsidRDefault="00F61947" w:rsidP="00F61947">
      <w:pPr>
        <w:pStyle w:val="Sansinterligne"/>
        <w:jc w:val="both"/>
      </w:pPr>
    </w:p>
    <w:p w14:paraId="71461CA2" w14:textId="2FFF0920" w:rsidR="00F61947" w:rsidRPr="00F61947" w:rsidRDefault="00F61947" w:rsidP="00F61947">
      <w:pPr>
        <w:pStyle w:val="Sansinterligne"/>
        <w:jc w:val="both"/>
        <w:rPr>
          <w:b/>
          <w:bCs/>
        </w:rPr>
      </w:pPr>
      <w:r w:rsidRPr="00F61947">
        <w:rPr>
          <w:b/>
          <w:bCs/>
        </w:rPr>
        <w:t xml:space="preserve">2/ Comment est calculée la participation quand un agent est recruté en cours de mois ? </w:t>
      </w:r>
    </w:p>
    <w:p w14:paraId="3E9B0C65" w14:textId="77777777" w:rsidR="00F61947" w:rsidRDefault="00F61947" w:rsidP="00F61947">
      <w:pPr>
        <w:pStyle w:val="Sansinterligne"/>
        <w:jc w:val="both"/>
      </w:pPr>
    </w:p>
    <w:p w14:paraId="29C566D8" w14:textId="11BBAA3E" w:rsidR="00F61947" w:rsidRPr="00F61947" w:rsidRDefault="00F61947" w:rsidP="00F61947">
      <w:pPr>
        <w:pStyle w:val="Sansinterligne"/>
        <w:jc w:val="both"/>
      </w:pPr>
      <w:r w:rsidRPr="00F61947">
        <w:t>La réglementation ne prévoit pas de proratisation en fonction du temps de travail (ou de la durée).</w:t>
      </w:r>
    </w:p>
    <w:p w14:paraId="01865AB4" w14:textId="77777777" w:rsidR="00F61947" w:rsidRDefault="00F61947" w:rsidP="00F61947">
      <w:pPr>
        <w:pStyle w:val="Sansinterligne"/>
        <w:jc w:val="both"/>
      </w:pPr>
    </w:p>
    <w:p w14:paraId="150726D7" w14:textId="74123472" w:rsidR="00F61947" w:rsidRPr="00F61947" w:rsidRDefault="00F61947" w:rsidP="00F61947">
      <w:pPr>
        <w:pStyle w:val="Sansinterligne"/>
        <w:jc w:val="both"/>
        <w:rPr>
          <w:b/>
          <w:bCs/>
        </w:rPr>
      </w:pPr>
      <w:r w:rsidRPr="00F61947">
        <w:rPr>
          <w:b/>
          <w:bCs/>
        </w:rPr>
        <w:t xml:space="preserve"> 3/ Certains employeurs ont adhéré au contrat-groupe pour l'année 2026. Ils ne souhaitent pas faire évoluer leur participation. Sont-ils obligés de consulter le CST pour adhérer au nouveau contrat ? Même question pour les employeurs qui ont adhéré en 2020. </w:t>
      </w:r>
    </w:p>
    <w:p w14:paraId="04BC9177" w14:textId="77777777" w:rsidR="00F61947" w:rsidRDefault="00F61947" w:rsidP="00F61947">
      <w:pPr>
        <w:pStyle w:val="Sansinterligne"/>
        <w:jc w:val="both"/>
      </w:pPr>
    </w:p>
    <w:p w14:paraId="4E69CCB0" w14:textId="720F3EFC" w:rsidR="00F61947" w:rsidRDefault="00F61947" w:rsidP="00F61947">
      <w:pPr>
        <w:pStyle w:val="Sansinterligne"/>
        <w:jc w:val="both"/>
      </w:pPr>
      <w:proofErr w:type="gramStart"/>
      <w:r>
        <w:t>p</w:t>
      </w:r>
      <w:r w:rsidRPr="00F61947">
        <w:t>our</w:t>
      </w:r>
      <w:proofErr w:type="gramEnd"/>
      <w:r w:rsidRPr="00F61947">
        <w:t xml:space="preserve"> adhérer au contrat collectif, l'avis du CST est requis (article 18 du décret n°2011-1474) au préalable de la délibération.</w:t>
      </w:r>
      <w:r>
        <w:t xml:space="preserve"> La collectivité peut, si elle le souhaite, rappeler le montant de la participation déjà fixé au préalable.</w:t>
      </w:r>
    </w:p>
    <w:p w14:paraId="346EACB8" w14:textId="77777777" w:rsidR="00D013F9" w:rsidRDefault="00D013F9" w:rsidP="00F61947">
      <w:pPr>
        <w:pStyle w:val="Sansinterligne"/>
        <w:jc w:val="both"/>
      </w:pPr>
    </w:p>
    <w:p w14:paraId="29F67352" w14:textId="08904E28" w:rsidR="00D013F9" w:rsidRPr="00D013F9" w:rsidRDefault="00D013F9" w:rsidP="00F61947">
      <w:pPr>
        <w:pStyle w:val="Sansinterligne"/>
        <w:jc w:val="both"/>
        <w:rPr>
          <w:b/>
          <w:bCs/>
        </w:rPr>
      </w:pPr>
      <w:r w:rsidRPr="00D013F9">
        <w:rPr>
          <w:b/>
          <w:bCs/>
        </w:rPr>
        <w:t>4/ La participation employeur peut-elle être versée sur le contrat collectif ET sur les contrats labellisés ?</w:t>
      </w:r>
    </w:p>
    <w:p w14:paraId="507F9F8A" w14:textId="77777777" w:rsidR="00F61947" w:rsidRDefault="00F61947" w:rsidP="00F61947">
      <w:pPr>
        <w:pStyle w:val="Sansinterligne"/>
        <w:jc w:val="both"/>
      </w:pPr>
    </w:p>
    <w:p w14:paraId="29D9C0E9" w14:textId="5FCB98C8" w:rsidR="00D013F9" w:rsidRDefault="00D013F9" w:rsidP="00F61947">
      <w:pPr>
        <w:pStyle w:val="Sansinterligne"/>
        <w:jc w:val="both"/>
      </w:pPr>
      <w:r>
        <w:t>Non. Si la collectivité adhère au contrat collectif CDG38/MNT, alors la participation est versée exclusivement aux agents qui adhèreront à ce contrat. Les agents qui choisiraient un contrat individuel labe</w:t>
      </w:r>
      <w:r w:rsidR="00F151BE">
        <w:t>l</w:t>
      </w:r>
      <w:r>
        <w:t xml:space="preserve">lisé, ne pourraient pas percevoir cette participation. </w:t>
      </w:r>
    </w:p>
    <w:p w14:paraId="42CFBD1A" w14:textId="77777777" w:rsidR="00F151BE" w:rsidRDefault="00F151BE" w:rsidP="00F61947">
      <w:pPr>
        <w:pStyle w:val="Sansinterligne"/>
        <w:jc w:val="both"/>
      </w:pPr>
    </w:p>
    <w:p w14:paraId="6B3547B2" w14:textId="53D2A49D" w:rsidR="00F151BE" w:rsidRPr="00D865E9" w:rsidRDefault="00F151BE" w:rsidP="00F61947">
      <w:pPr>
        <w:pStyle w:val="Sansinterligne"/>
        <w:jc w:val="both"/>
        <w:rPr>
          <w:b/>
          <w:bCs/>
        </w:rPr>
      </w:pPr>
      <w:r w:rsidRPr="00D865E9">
        <w:rPr>
          <w:b/>
          <w:bCs/>
        </w:rPr>
        <w:t>5/ Comment les retraités et agents ne percevant plus de rémunération de leur employeur vont-ils être informés du changement de contrat et de l’obligation de réadhérer ?</w:t>
      </w:r>
    </w:p>
    <w:p w14:paraId="1082FFDD" w14:textId="77777777" w:rsidR="00F151BE" w:rsidRPr="00F151BE" w:rsidRDefault="00F151BE" w:rsidP="00F61947">
      <w:pPr>
        <w:pStyle w:val="Sansinterligne"/>
        <w:jc w:val="both"/>
        <w:rPr>
          <w:highlight w:val="yellow"/>
        </w:rPr>
      </w:pPr>
    </w:p>
    <w:p w14:paraId="3878F16A" w14:textId="6BF1C0D9" w:rsidR="00F151BE" w:rsidRDefault="00F151BE" w:rsidP="00F61947">
      <w:pPr>
        <w:pStyle w:val="Sansinterligne"/>
        <w:jc w:val="both"/>
      </w:pPr>
      <w:r w:rsidRPr="00D865E9">
        <w:t>Le MNT va envoyer un mailing/courrier à tous les agents retraités ou prélevas sur leur compte bancaire.</w:t>
      </w:r>
    </w:p>
    <w:p w14:paraId="363F415F" w14:textId="77777777" w:rsidR="00F31001" w:rsidRDefault="00F31001" w:rsidP="00F61947">
      <w:pPr>
        <w:pStyle w:val="Sansinterligne"/>
        <w:jc w:val="both"/>
      </w:pPr>
    </w:p>
    <w:p w14:paraId="425DDB0F" w14:textId="5B0EC807" w:rsidR="00F31001" w:rsidRDefault="00F31001" w:rsidP="00F61947">
      <w:pPr>
        <w:pStyle w:val="Sansinterligne"/>
        <w:jc w:val="both"/>
        <w:rPr>
          <w:b/>
          <w:bCs/>
        </w:rPr>
      </w:pPr>
      <w:r w:rsidRPr="00F31001">
        <w:rPr>
          <w:b/>
          <w:bCs/>
        </w:rPr>
        <w:t>7/ A qui doit-on envoyer la délibération et convention signée ?</w:t>
      </w:r>
    </w:p>
    <w:p w14:paraId="1F611958" w14:textId="64A70CD9" w:rsidR="00F31001" w:rsidRPr="00F31001" w:rsidRDefault="00F31001" w:rsidP="00F61947">
      <w:pPr>
        <w:pStyle w:val="Sansinterligne"/>
        <w:jc w:val="both"/>
      </w:pPr>
      <w:r>
        <w:t>Ces documents sont à envoyer, uniquement par mail au cdg38, sur l’adresse sante2027@cdg38.fr</w:t>
      </w:r>
    </w:p>
    <w:p w14:paraId="48F99045" w14:textId="77777777" w:rsidR="00F31001" w:rsidRPr="00F31001" w:rsidRDefault="00F31001" w:rsidP="00F61947">
      <w:pPr>
        <w:pStyle w:val="Sansinterligne"/>
        <w:jc w:val="both"/>
        <w:rPr>
          <w:b/>
          <w:bCs/>
        </w:rPr>
      </w:pPr>
    </w:p>
    <w:p w14:paraId="4CDB18A6" w14:textId="77777777" w:rsidR="00F31001" w:rsidRDefault="00F31001" w:rsidP="00F61947">
      <w:pPr>
        <w:pStyle w:val="Sansinterligne"/>
        <w:jc w:val="both"/>
      </w:pPr>
    </w:p>
    <w:p w14:paraId="131DBBBC" w14:textId="45A564AF" w:rsidR="00F31001" w:rsidRDefault="00F31001" w:rsidP="00F61947">
      <w:pPr>
        <w:pStyle w:val="Sansinterligne"/>
        <w:jc w:val="both"/>
        <w:rPr>
          <w:b/>
          <w:bCs/>
        </w:rPr>
      </w:pPr>
      <w:r w:rsidRPr="00F31001">
        <w:rPr>
          <w:b/>
          <w:bCs/>
        </w:rPr>
        <w:lastRenderedPageBreak/>
        <w:t>6/ comment communiquer aux agents les modalités d’adhésion au contrat ?</w:t>
      </w:r>
    </w:p>
    <w:p w14:paraId="2CE3E742" w14:textId="393E051E" w:rsidR="00F31001" w:rsidRDefault="00F31001" w:rsidP="00F61947">
      <w:pPr>
        <w:pStyle w:val="Sansinterligne"/>
        <w:jc w:val="both"/>
      </w:pPr>
      <w:r>
        <w:t>Lorsque votre collectivité a pris sa délibération d’adhésion et signée la convention, alors elle peut contacter la MNT pour la mise à disposition du kit de communication (</w:t>
      </w:r>
      <w:hyperlink r:id="rId5" w:history="1">
        <w:r w:rsidRPr="00493460">
          <w:rPr>
            <w:rStyle w:val="Lienhypertexte"/>
          </w:rPr>
          <w:t>conventionsantecdg38@mnt.fr</w:t>
        </w:r>
      </w:hyperlink>
      <w:r>
        <w:t>).</w:t>
      </w:r>
    </w:p>
    <w:p w14:paraId="0CB8E575" w14:textId="52EA9397" w:rsidR="00F31001" w:rsidRDefault="00F31001" w:rsidP="00F61947">
      <w:pPr>
        <w:pStyle w:val="Sansinterligne"/>
        <w:jc w:val="both"/>
      </w:pPr>
      <w:r>
        <w:t xml:space="preserve">La plaquette des garanties se trouvent également sur notre site internet : </w:t>
      </w:r>
      <w:hyperlink r:id="rId6" w:history="1">
        <w:r w:rsidRPr="00493460">
          <w:rPr>
            <w:rStyle w:val="Lienhypertexte"/>
          </w:rPr>
          <w:t>https://www.cdg38.fr/gerer-les-rh/offrir-des-avantages-sociaux/mutuelle-sante-et-prevoyance/</w:t>
        </w:r>
      </w:hyperlink>
    </w:p>
    <w:p w14:paraId="0D4DD676" w14:textId="77777777" w:rsidR="00F31001" w:rsidRDefault="00F31001" w:rsidP="00F61947">
      <w:pPr>
        <w:pStyle w:val="Sansinterligne"/>
        <w:jc w:val="both"/>
      </w:pPr>
    </w:p>
    <w:p w14:paraId="5E5C0B8A" w14:textId="77777777" w:rsidR="00F31001" w:rsidRDefault="00F31001" w:rsidP="00F61947">
      <w:pPr>
        <w:pStyle w:val="Sansinterligne"/>
        <w:jc w:val="both"/>
      </w:pPr>
    </w:p>
    <w:p w14:paraId="0573F72F" w14:textId="79812CD4" w:rsidR="00F31001" w:rsidRPr="00F31001" w:rsidRDefault="00F31001" w:rsidP="00F31001">
      <w:pPr>
        <w:pStyle w:val="Sansinterligne"/>
        <w:jc w:val="both"/>
      </w:pPr>
    </w:p>
    <w:sectPr w:rsidR="00F31001" w:rsidRPr="00F310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2C39"/>
    <w:multiLevelType w:val="multilevel"/>
    <w:tmpl w:val="6896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D182D"/>
    <w:multiLevelType w:val="multilevel"/>
    <w:tmpl w:val="3CAE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12D44"/>
    <w:multiLevelType w:val="multilevel"/>
    <w:tmpl w:val="2434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8C3496"/>
    <w:multiLevelType w:val="multilevel"/>
    <w:tmpl w:val="5BA0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841E29"/>
    <w:multiLevelType w:val="multilevel"/>
    <w:tmpl w:val="7D3CC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B2431D"/>
    <w:multiLevelType w:val="multilevel"/>
    <w:tmpl w:val="FB2E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4406B3"/>
    <w:multiLevelType w:val="hybridMultilevel"/>
    <w:tmpl w:val="2026D8C4"/>
    <w:lvl w:ilvl="0" w:tplc="FA24ED4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291427">
    <w:abstractNumId w:val="2"/>
  </w:num>
  <w:num w:numId="2" w16cid:durableId="1996758498">
    <w:abstractNumId w:val="0"/>
  </w:num>
  <w:num w:numId="3" w16cid:durableId="2091391502">
    <w:abstractNumId w:val="1"/>
  </w:num>
  <w:num w:numId="4" w16cid:durableId="1724938626">
    <w:abstractNumId w:val="5"/>
  </w:num>
  <w:num w:numId="5" w16cid:durableId="502354150">
    <w:abstractNumId w:val="4"/>
  </w:num>
  <w:num w:numId="6" w16cid:durableId="1400594455">
    <w:abstractNumId w:val="3"/>
  </w:num>
  <w:num w:numId="7" w16cid:durableId="3900362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47"/>
    <w:rsid w:val="0073712E"/>
    <w:rsid w:val="009C43FB"/>
    <w:rsid w:val="00B5553A"/>
    <w:rsid w:val="00CF389B"/>
    <w:rsid w:val="00D013F9"/>
    <w:rsid w:val="00D865E9"/>
    <w:rsid w:val="00F151BE"/>
    <w:rsid w:val="00F31001"/>
    <w:rsid w:val="00F6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84B8F"/>
  <w15:chartTrackingRefBased/>
  <w15:docId w15:val="{81C2803C-0F09-4E36-9FE7-597E14FE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61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1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19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1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19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1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1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1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1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19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19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19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194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194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19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19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19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19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1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1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1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1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1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19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19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194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194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1947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F61947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F3100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310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g38.fr/gerer-les-rh/offrir-des-avantages-sociaux/mutuelle-sante-et-prevoyance/" TargetMode="External"/><Relationship Id="rId5" Type="http://schemas.openxmlformats.org/officeDocument/2006/relationships/hyperlink" Target="mailto:conventionsantecdg38@mnt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386</Words>
  <Characters>2123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Stéphane</dc:creator>
  <cp:keywords/>
  <dc:description/>
  <cp:lastModifiedBy>ALEXIS Stéphane</cp:lastModifiedBy>
  <cp:revision>2</cp:revision>
  <dcterms:created xsi:type="dcterms:W3CDTF">2026-10-22T09:41:00Z</dcterms:created>
  <dcterms:modified xsi:type="dcterms:W3CDTF">2026-10-22T09:41:00Z</dcterms:modified>
</cp:coreProperties>
</file>