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2674" w14:textId="77777777" w:rsidR="002F5134" w:rsidRDefault="002F5134" w:rsidP="002F5134">
      <w:pPr>
        <w:pBdr>
          <w:top w:val="single" w:sz="4" w:space="1" w:color="auto"/>
          <w:left w:val="single" w:sz="4" w:space="4" w:color="auto"/>
          <w:bottom w:val="single" w:sz="4" w:space="1" w:color="auto"/>
          <w:right w:val="single" w:sz="4" w:space="4" w:color="auto"/>
        </w:pBdr>
        <w:jc w:val="center"/>
        <w:rPr>
          <w:rFonts w:cs="Arial"/>
          <w:b/>
          <w:szCs w:val="22"/>
        </w:rPr>
      </w:pPr>
      <w:r w:rsidRPr="005A500C">
        <w:rPr>
          <w:rFonts w:cs="Arial"/>
          <w:b/>
          <w:szCs w:val="22"/>
        </w:rPr>
        <w:t>MODELE DE DELIBERATION</w:t>
      </w:r>
      <w:r>
        <w:rPr>
          <w:rFonts w:cs="Arial"/>
          <w:b/>
          <w:szCs w:val="22"/>
        </w:rPr>
        <w:t xml:space="preserve"> D’</w:t>
      </w:r>
      <w:r w:rsidRPr="005A500C">
        <w:rPr>
          <w:rFonts w:cs="Arial"/>
          <w:b/>
          <w:szCs w:val="22"/>
        </w:rPr>
        <w:t xml:space="preserve">ADHESION </w:t>
      </w:r>
    </w:p>
    <w:p w14:paraId="373B1C6A" w14:textId="29164774" w:rsidR="002F5134" w:rsidRPr="005A500C" w:rsidRDefault="002F5134" w:rsidP="002F5134">
      <w:pPr>
        <w:pBdr>
          <w:top w:val="single" w:sz="4" w:space="1" w:color="auto"/>
          <w:left w:val="single" w:sz="4" w:space="4" w:color="auto"/>
          <w:bottom w:val="single" w:sz="4" w:space="1" w:color="auto"/>
          <w:right w:val="single" w:sz="4" w:space="4" w:color="auto"/>
        </w:pBdr>
        <w:jc w:val="center"/>
        <w:rPr>
          <w:rFonts w:cs="Arial"/>
          <w:b/>
          <w:szCs w:val="22"/>
        </w:rPr>
      </w:pPr>
      <w:r>
        <w:rPr>
          <w:rFonts w:cs="Arial"/>
          <w:b/>
          <w:szCs w:val="22"/>
        </w:rPr>
        <w:t xml:space="preserve">A LA </w:t>
      </w:r>
      <w:r w:rsidRPr="005A500C">
        <w:rPr>
          <w:rFonts w:cs="Arial"/>
          <w:b/>
          <w:szCs w:val="22"/>
        </w:rPr>
        <w:t>CONVENTION PROTECTION SOCIALE</w:t>
      </w:r>
      <w:r>
        <w:rPr>
          <w:rFonts w:cs="Arial"/>
          <w:b/>
          <w:szCs w:val="22"/>
        </w:rPr>
        <w:t xml:space="preserve"> </w:t>
      </w:r>
      <w:r w:rsidR="001B1732">
        <w:rPr>
          <w:rFonts w:cs="Arial"/>
          <w:b/>
          <w:szCs w:val="22"/>
        </w:rPr>
        <w:t xml:space="preserve">SANTE </w:t>
      </w:r>
      <w:r w:rsidR="00711C72">
        <w:rPr>
          <w:rFonts w:cs="Arial"/>
          <w:b/>
          <w:szCs w:val="22"/>
        </w:rPr>
        <w:t xml:space="preserve">2027-2032 </w:t>
      </w:r>
      <w:r w:rsidR="001B1732">
        <w:rPr>
          <w:rFonts w:cs="Arial"/>
          <w:b/>
          <w:szCs w:val="22"/>
        </w:rPr>
        <w:t xml:space="preserve">DU </w:t>
      </w:r>
      <w:r>
        <w:rPr>
          <w:rFonts w:cs="Arial"/>
          <w:b/>
          <w:szCs w:val="22"/>
        </w:rPr>
        <w:t>CDG38</w:t>
      </w:r>
    </w:p>
    <w:p w14:paraId="71BDD40A" w14:textId="77777777" w:rsidR="002F5134" w:rsidRDefault="002F5134" w:rsidP="002F5134">
      <w:pPr>
        <w:rPr>
          <w:rFonts w:cs="Arial"/>
          <w:szCs w:val="22"/>
        </w:rPr>
      </w:pPr>
    </w:p>
    <w:p w14:paraId="45A8A24B" w14:textId="77777777" w:rsidR="00AC3C02" w:rsidRPr="00DF0819" w:rsidRDefault="00AC3C02" w:rsidP="00AC3C02">
      <w:pPr>
        <w:pStyle w:val="En-tte"/>
        <w:spacing w:line="276" w:lineRule="auto"/>
        <w:rPr>
          <w:rFonts w:cs="Arial"/>
          <w:i/>
          <w:iCs/>
          <w:color w:val="FF0000"/>
          <w:sz w:val="22"/>
          <w:szCs w:val="22"/>
        </w:rPr>
      </w:pPr>
      <w:r w:rsidRPr="00DF0819">
        <w:rPr>
          <w:rFonts w:cs="Arial"/>
          <w:i/>
          <w:iCs/>
          <w:color w:val="FF0000"/>
          <w:sz w:val="22"/>
          <w:szCs w:val="22"/>
        </w:rPr>
        <w:t>Les éléments figurant en italique constituent des informations et doivent être supprimés de la délibération finale.</w:t>
      </w:r>
    </w:p>
    <w:p w14:paraId="3E2C543E" w14:textId="77777777" w:rsidR="00AC3C02" w:rsidRPr="0028295C" w:rsidRDefault="00AC3C02" w:rsidP="002F5134">
      <w:pPr>
        <w:rPr>
          <w:rFonts w:cs="Arial"/>
          <w:szCs w:val="22"/>
        </w:rPr>
      </w:pPr>
    </w:p>
    <w:p w14:paraId="0556E7F6" w14:textId="7E99580B" w:rsidR="002F5134" w:rsidRPr="00EC3F3F" w:rsidRDefault="002F5134" w:rsidP="002F5134">
      <w:pPr>
        <w:jc w:val="both"/>
        <w:rPr>
          <w:rFonts w:cs="Arial"/>
          <w:b/>
          <w:bCs/>
          <w:szCs w:val="22"/>
        </w:rPr>
      </w:pPr>
      <w:r w:rsidRPr="00EC3F3F">
        <w:rPr>
          <w:rFonts w:cs="Arial"/>
          <w:b/>
          <w:bCs/>
          <w:szCs w:val="22"/>
          <w:u w:val="single"/>
        </w:rPr>
        <w:t>Objet</w:t>
      </w:r>
      <w:r w:rsidRPr="00EC3F3F">
        <w:rPr>
          <w:rFonts w:cs="Arial"/>
          <w:b/>
          <w:bCs/>
          <w:szCs w:val="22"/>
        </w:rPr>
        <w:t> : Adhésion à la convention de participation cadre de protection sociale complémentaire</w:t>
      </w:r>
      <w:r w:rsidR="001B1732" w:rsidRPr="00EC3F3F">
        <w:rPr>
          <w:rFonts w:cs="Arial"/>
          <w:b/>
          <w:bCs/>
          <w:szCs w:val="22"/>
        </w:rPr>
        <w:t xml:space="preserve"> santé</w:t>
      </w:r>
      <w:r w:rsidRPr="00EC3F3F">
        <w:rPr>
          <w:rFonts w:cs="Arial"/>
          <w:b/>
          <w:bCs/>
          <w:szCs w:val="22"/>
        </w:rPr>
        <w:t xml:space="preserve"> </w:t>
      </w:r>
      <w:r w:rsidR="00711C72" w:rsidRPr="00EC3F3F">
        <w:rPr>
          <w:rFonts w:cs="Arial"/>
          <w:b/>
          <w:bCs/>
          <w:szCs w:val="22"/>
        </w:rPr>
        <w:t xml:space="preserve">2027-2032, </w:t>
      </w:r>
      <w:r w:rsidRPr="00EC3F3F">
        <w:rPr>
          <w:rFonts w:cs="Arial"/>
          <w:b/>
          <w:bCs/>
          <w:szCs w:val="22"/>
        </w:rPr>
        <w:t>mise en place par le Centre de gestion de l’Isère.</w:t>
      </w:r>
    </w:p>
    <w:p w14:paraId="720D7672" w14:textId="77777777" w:rsidR="002F5134" w:rsidRDefault="002F5134" w:rsidP="002F5134">
      <w:pPr>
        <w:jc w:val="both"/>
        <w:rPr>
          <w:rFonts w:cs="Arial"/>
          <w:szCs w:val="22"/>
        </w:rPr>
      </w:pPr>
    </w:p>
    <w:p w14:paraId="7AD30B48" w14:textId="073C6712" w:rsidR="003F5415" w:rsidRDefault="003F5415" w:rsidP="003F5415">
      <w:pPr>
        <w:jc w:val="both"/>
        <w:rPr>
          <w:rFonts w:cs="Arial"/>
          <w:szCs w:val="22"/>
        </w:rPr>
      </w:pPr>
      <w:r w:rsidRPr="003F5415">
        <w:rPr>
          <w:rFonts w:cs="Arial"/>
          <w:szCs w:val="22"/>
        </w:rPr>
        <w:t>Vu, le Code général de la fonction publique, notamment ses articles, L452-42, L827-7 et L827-</w:t>
      </w:r>
      <w:r w:rsidR="00EC3F3F">
        <w:rPr>
          <w:rFonts w:cs="Arial"/>
          <w:szCs w:val="22"/>
        </w:rPr>
        <w:t> </w:t>
      </w:r>
      <w:r w:rsidRPr="003F5415">
        <w:rPr>
          <w:rFonts w:cs="Arial"/>
          <w:szCs w:val="22"/>
        </w:rPr>
        <w:t xml:space="preserve">8 ; </w:t>
      </w:r>
    </w:p>
    <w:p w14:paraId="61871853" w14:textId="77777777" w:rsidR="003F5415" w:rsidRPr="003F5415" w:rsidRDefault="003F5415" w:rsidP="003F5415">
      <w:pPr>
        <w:jc w:val="both"/>
        <w:rPr>
          <w:rFonts w:cs="Arial"/>
          <w:szCs w:val="22"/>
        </w:rPr>
      </w:pPr>
    </w:p>
    <w:p w14:paraId="0D64D0B4" w14:textId="77777777" w:rsidR="003F5415" w:rsidRDefault="003F5415" w:rsidP="003F5415">
      <w:pPr>
        <w:jc w:val="both"/>
        <w:rPr>
          <w:rFonts w:cs="Arial"/>
          <w:szCs w:val="22"/>
        </w:rPr>
      </w:pPr>
      <w:r w:rsidRPr="003F5415">
        <w:rPr>
          <w:rFonts w:cs="Arial"/>
          <w:szCs w:val="22"/>
        </w:rPr>
        <w:t xml:space="preserve">Vu, la loi n°85-53 du 26 janvier 1984 portant dispositions statutaires relatives à la fonction publique territoriale ; </w:t>
      </w:r>
    </w:p>
    <w:p w14:paraId="6FA5950B" w14:textId="77777777" w:rsidR="003F5415" w:rsidRPr="003F5415" w:rsidRDefault="003F5415" w:rsidP="003F5415">
      <w:pPr>
        <w:jc w:val="both"/>
        <w:rPr>
          <w:rFonts w:cs="Arial"/>
          <w:szCs w:val="22"/>
        </w:rPr>
      </w:pPr>
    </w:p>
    <w:p w14:paraId="6FA7537E" w14:textId="77777777" w:rsidR="003F5415" w:rsidRDefault="003F5415" w:rsidP="003F5415">
      <w:pPr>
        <w:jc w:val="both"/>
        <w:rPr>
          <w:rFonts w:cs="Arial"/>
          <w:szCs w:val="22"/>
        </w:rPr>
      </w:pPr>
      <w:r w:rsidRPr="003F5415">
        <w:rPr>
          <w:rFonts w:cs="Arial"/>
          <w:szCs w:val="22"/>
        </w:rPr>
        <w:t xml:space="preserve">Vu le Décret n° 2011-1474 du 8 novembre 2011 relatif à la participation des collectivités territoriales et de leurs établissements publics au financement de la protection sociale complémentaire de leurs agents ; </w:t>
      </w:r>
    </w:p>
    <w:p w14:paraId="2A5C3755" w14:textId="77777777" w:rsidR="003F5415" w:rsidRPr="003F5415" w:rsidRDefault="003F5415" w:rsidP="003F5415">
      <w:pPr>
        <w:jc w:val="both"/>
        <w:rPr>
          <w:rFonts w:cs="Arial"/>
          <w:szCs w:val="22"/>
        </w:rPr>
      </w:pPr>
    </w:p>
    <w:p w14:paraId="4EA0ECC4" w14:textId="013AFB45" w:rsidR="003F5415" w:rsidRDefault="003F5415" w:rsidP="003F5415">
      <w:pPr>
        <w:jc w:val="both"/>
        <w:rPr>
          <w:rFonts w:cs="Arial"/>
          <w:szCs w:val="22"/>
        </w:rPr>
      </w:pPr>
      <w:r w:rsidRPr="003F5415">
        <w:rPr>
          <w:rFonts w:cs="Arial"/>
          <w:szCs w:val="22"/>
        </w:rPr>
        <w:t>Vu, le Décret n° 2022-581 du 20 avril 2022 relatif aux garanties de protection sociale complémentaire et à la participation obligatoire des collectivités territoriales et de leurs établissements publics à leur financement ;</w:t>
      </w:r>
    </w:p>
    <w:p w14:paraId="46AB24EB" w14:textId="77777777" w:rsidR="003F5415" w:rsidRDefault="003F5415" w:rsidP="003F5415">
      <w:pPr>
        <w:jc w:val="both"/>
        <w:rPr>
          <w:rFonts w:cs="Arial"/>
          <w:szCs w:val="22"/>
        </w:rPr>
      </w:pPr>
    </w:p>
    <w:p w14:paraId="736AC9D3" w14:textId="37AC57D5" w:rsidR="003F5415" w:rsidRDefault="003F5415" w:rsidP="003F5415">
      <w:pPr>
        <w:spacing w:line="276" w:lineRule="auto"/>
        <w:rPr>
          <w:color w:val="000000"/>
          <w:szCs w:val="22"/>
        </w:rPr>
      </w:pPr>
      <w:r>
        <w:rPr>
          <w:color w:val="000000"/>
          <w:szCs w:val="22"/>
        </w:rPr>
        <w:t xml:space="preserve">Vu la délibération </w:t>
      </w:r>
      <w:r>
        <w:rPr>
          <w:color w:val="000000"/>
          <w:szCs w:val="22"/>
        </w:rPr>
        <w:t>n°08.2026 du 26 février 2026</w:t>
      </w:r>
      <w:r>
        <w:rPr>
          <w:color w:val="000000"/>
          <w:szCs w:val="22"/>
        </w:rPr>
        <w:t xml:space="preserve"> du conseil d’administration du centre de gestion de l’Isère </w:t>
      </w:r>
      <w:r w:rsidRPr="006E7A09">
        <w:rPr>
          <w:szCs w:val="22"/>
        </w:rPr>
        <w:t xml:space="preserve">attribuant la convention </w:t>
      </w:r>
      <w:r>
        <w:rPr>
          <w:color w:val="000000"/>
          <w:szCs w:val="22"/>
        </w:rPr>
        <w:t>de protection</w:t>
      </w:r>
      <w:r>
        <w:rPr>
          <w:color w:val="000000"/>
          <w:szCs w:val="22"/>
        </w:rPr>
        <w:t xml:space="preserve"> sociale complémentaire santé </w:t>
      </w:r>
      <w:r>
        <w:rPr>
          <w:color w:val="000000"/>
          <w:szCs w:val="22"/>
        </w:rPr>
        <w:t xml:space="preserve">; </w:t>
      </w:r>
    </w:p>
    <w:p w14:paraId="5B036917" w14:textId="77777777" w:rsidR="003F5415" w:rsidRDefault="003F5415" w:rsidP="002F5134">
      <w:pPr>
        <w:jc w:val="both"/>
        <w:rPr>
          <w:rFonts w:cs="Arial"/>
          <w:szCs w:val="22"/>
        </w:rPr>
      </w:pPr>
    </w:p>
    <w:p w14:paraId="4FB78EFB" w14:textId="43791843" w:rsidR="003F5415" w:rsidRDefault="003F5415" w:rsidP="003F5415">
      <w:pPr>
        <w:spacing w:line="276" w:lineRule="auto"/>
        <w:rPr>
          <w:color w:val="000000"/>
          <w:szCs w:val="22"/>
        </w:rPr>
      </w:pPr>
      <w:r>
        <w:rPr>
          <w:color w:val="000000"/>
          <w:szCs w:val="22"/>
        </w:rPr>
        <w:t xml:space="preserve">Vu la convention de participation signée entre le Centre de gestion de l’Isère et </w:t>
      </w:r>
      <w:proofErr w:type="gramStart"/>
      <w:r w:rsidR="00EC3F3F">
        <w:rPr>
          <w:color w:val="000000"/>
          <w:szCs w:val="22"/>
        </w:rPr>
        <w:t>la</w:t>
      </w:r>
      <w:proofErr w:type="gramEnd"/>
      <w:r w:rsidR="00EC3F3F">
        <w:rPr>
          <w:color w:val="000000"/>
          <w:szCs w:val="22"/>
        </w:rPr>
        <w:t xml:space="preserve"> MNT</w:t>
      </w:r>
      <w:r>
        <w:rPr>
          <w:color w:val="000000"/>
          <w:szCs w:val="22"/>
        </w:rPr>
        <w:t xml:space="preserve"> en date du </w:t>
      </w:r>
      <w:r>
        <w:rPr>
          <w:color w:val="000000"/>
          <w:szCs w:val="22"/>
        </w:rPr>
        <w:t xml:space="preserve">11 mars 2026 </w:t>
      </w:r>
      <w:r>
        <w:rPr>
          <w:color w:val="000000"/>
          <w:szCs w:val="22"/>
        </w:rPr>
        <w:t xml:space="preserve">;  </w:t>
      </w:r>
    </w:p>
    <w:p w14:paraId="1AFF5048" w14:textId="77777777" w:rsidR="003F5415" w:rsidRDefault="003F5415" w:rsidP="002F5134">
      <w:pPr>
        <w:jc w:val="both"/>
        <w:rPr>
          <w:rFonts w:cs="Arial"/>
          <w:szCs w:val="22"/>
        </w:rPr>
      </w:pPr>
    </w:p>
    <w:p w14:paraId="667CE115" w14:textId="75255136" w:rsidR="003F5415" w:rsidRDefault="003F5415" w:rsidP="002F5134">
      <w:pPr>
        <w:jc w:val="both"/>
        <w:rPr>
          <w:rFonts w:cs="Arial"/>
          <w:szCs w:val="22"/>
        </w:rPr>
      </w:pPr>
      <w:r w:rsidRPr="003F5415">
        <w:rPr>
          <w:rFonts w:cs="Arial"/>
          <w:szCs w:val="22"/>
        </w:rPr>
        <w:t>Vu la délibération en date du</w:t>
      </w:r>
      <w:r w:rsidR="00B1525E">
        <w:rPr>
          <w:rFonts w:cs="Arial"/>
          <w:szCs w:val="22"/>
        </w:rPr>
        <w:t xml:space="preserve"> </w:t>
      </w:r>
      <w:r w:rsidRPr="00AC3C02">
        <w:rPr>
          <w:rFonts w:cs="Arial"/>
          <w:i/>
          <w:iCs/>
          <w:szCs w:val="22"/>
          <w:highlight w:val="yellow"/>
        </w:rPr>
        <w:t>Conseil Municipal / Conseil Communautaire / Conseil syndical / Conseil d’administration</w:t>
      </w:r>
      <w:r w:rsidRPr="003F5415">
        <w:rPr>
          <w:rFonts w:cs="Arial"/>
          <w:szCs w:val="22"/>
        </w:rPr>
        <w:t xml:space="preserve"> décidant de donner mandat au CDG38 pour mener la consultation ;</w:t>
      </w:r>
    </w:p>
    <w:p w14:paraId="254EC43F" w14:textId="77777777" w:rsidR="003F5415" w:rsidRDefault="003F5415" w:rsidP="002F5134">
      <w:pPr>
        <w:jc w:val="both"/>
        <w:rPr>
          <w:rFonts w:cs="Arial"/>
          <w:szCs w:val="22"/>
        </w:rPr>
      </w:pPr>
    </w:p>
    <w:p w14:paraId="411BF8F5" w14:textId="692AA0F9" w:rsidR="003F5415" w:rsidRDefault="003F5415" w:rsidP="002F5134">
      <w:pPr>
        <w:jc w:val="both"/>
        <w:rPr>
          <w:rFonts w:cs="Arial"/>
          <w:i/>
          <w:iCs/>
          <w:szCs w:val="22"/>
        </w:rPr>
      </w:pPr>
      <w:r>
        <w:rPr>
          <w:rFonts w:cs="Arial"/>
          <w:szCs w:val="22"/>
        </w:rPr>
        <w:t xml:space="preserve">Vu l’avis du CST </w:t>
      </w:r>
      <w:r w:rsidRPr="000F4EF7">
        <w:rPr>
          <w:rFonts w:cs="Arial"/>
          <w:i/>
          <w:iCs/>
          <w:szCs w:val="22"/>
          <w:highlight w:val="yellow"/>
        </w:rPr>
        <w:t>du xx/xx/2026</w:t>
      </w:r>
    </w:p>
    <w:p w14:paraId="5D4127F2" w14:textId="77777777" w:rsidR="003F5415" w:rsidRPr="0028295C" w:rsidRDefault="003F5415" w:rsidP="002F5134">
      <w:pPr>
        <w:jc w:val="both"/>
        <w:rPr>
          <w:rFonts w:cs="Arial"/>
          <w:szCs w:val="22"/>
        </w:rPr>
      </w:pPr>
    </w:p>
    <w:p w14:paraId="3E875C37" w14:textId="77777777" w:rsidR="003F5415" w:rsidRDefault="003F5415" w:rsidP="002F5134">
      <w:pPr>
        <w:jc w:val="both"/>
        <w:rPr>
          <w:rFonts w:cs="Arial"/>
          <w:szCs w:val="22"/>
        </w:rPr>
      </w:pPr>
      <w:r>
        <w:rPr>
          <w:rFonts w:cs="Arial"/>
          <w:szCs w:val="22"/>
        </w:rPr>
        <w:t xml:space="preserve">Considérant que </w:t>
      </w:r>
      <w:r w:rsidR="002F5134" w:rsidRPr="0028295C">
        <w:rPr>
          <w:rFonts w:cs="Arial"/>
          <w:szCs w:val="22"/>
        </w:rPr>
        <w:t>les centres de gestion peuvent souscrire des conventions de participation de protection sociale complémentaire « pour le compte des collectivités et établissements de leur ressort qui le demandent ».</w:t>
      </w:r>
    </w:p>
    <w:p w14:paraId="1E6F11A9" w14:textId="77777777" w:rsidR="003F5415" w:rsidRDefault="003F5415" w:rsidP="002F5134">
      <w:pPr>
        <w:jc w:val="both"/>
        <w:rPr>
          <w:rFonts w:cs="Arial"/>
          <w:szCs w:val="22"/>
        </w:rPr>
      </w:pPr>
    </w:p>
    <w:p w14:paraId="0985E875" w14:textId="29EA22A3" w:rsidR="002F5134" w:rsidRPr="0028295C" w:rsidRDefault="003F5415" w:rsidP="002F5134">
      <w:pPr>
        <w:jc w:val="both"/>
        <w:rPr>
          <w:rFonts w:cs="Arial"/>
          <w:szCs w:val="22"/>
        </w:rPr>
      </w:pPr>
      <w:r>
        <w:rPr>
          <w:rFonts w:cs="Arial"/>
          <w:szCs w:val="22"/>
        </w:rPr>
        <w:t xml:space="preserve">Considérant que </w:t>
      </w:r>
      <w:r w:rsidR="002F5134" w:rsidRPr="0028295C">
        <w:rPr>
          <w:rFonts w:cs="Arial"/>
          <w:szCs w:val="22"/>
        </w:rPr>
        <w:t>les collectivités et établissements publics peuvent adhérer à ces contrats par délibération, après signature d’une convention avec le Centre de gestion de leur ressort ».</w:t>
      </w:r>
    </w:p>
    <w:p w14:paraId="7133797D" w14:textId="77777777" w:rsidR="002F5134" w:rsidRDefault="002F5134" w:rsidP="002F5134">
      <w:pPr>
        <w:jc w:val="both"/>
        <w:rPr>
          <w:rFonts w:cs="Arial"/>
          <w:szCs w:val="22"/>
        </w:rPr>
      </w:pPr>
    </w:p>
    <w:p w14:paraId="76E2351E" w14:textId="3F73C6B6" w:rsidR="003F5415" w:rsidRDefault="003F5415" w:rsidP="002F5134">
      <w:pPr>
        <w:jc w:val="both"/>
        <w:rPr>
          <w:rFonts w:cs="Arial"/>
          <w:szCs w:val="22"/>
        </w:rPr>
      </w:pPr>
      <w:r w:rsidRPr="003F5415">
        <w:rPr>
          <w:rFonts w:cs="Arial"/>
          <w:szCs w:val="22"/>
        </w:rPr>
        <w:t>Considérant qu’à partir du 1er Janvier 202</w:t>
      </w:r>
      <w:r>
        <w:rPr>
          <w:rFonts w:cs="Arial"/>
          <w:szCs w:val="22"/>
        </w:rPr>
        <w:t>6</w:t>
      </w:r>
      <w:r w:rsidRPr="003F5415">
        <w:rPr>
          <w:rFonts w:cs="Arial"/>
          <w:szCs w:val="22"/>
        </w:rPr>
        <w:t xml:space="preserve">, les employeurs publics territoriaux devront contribuer au financement des garanties d’assurance de protection sociale complémentaire « </w:t>
      </w:r>
      <w:r>
        <w:rPr>
          <w:rFonts w:cs="Arial"/>
          <w:szCs w:val="22"/>
        </w:rPr>
        <w:t>santé</w:t>
      </w:r>
      <w:r w:rsidRPr="003F5415">
        <w:rPr>
          <w:rFonts w:cs="Arial"/>
          <w:szCs w:val="22"/>
        </w:rPr>
        <w:t xml:space="preserve"> » pour un montant minimum de </w:t>
      </w:r>
      <w:r>
        <w:rPr>
          <w:rFonts w:cs="Arial"/>
          <w:szCs w:val="22"/>
        </w:rPr>
        <w:t>15</w:t>
      </w:r>
      <w:r w:rsidRPr="003F5415">
        <w:rPr>
          <w:rFonts w:cs="Arial"/>
          <w:szCs w:val="22"/>
        </w:rPr>
        <w:t xml:space="preserve"> € brut mensuel</w:t>
      </w:r>
      <w:r>
        <w:rPr>
          <w:rFonts w:cs="Arial"/>
          <w:szCs w:val="22"/>
        </w:rPr>
        <w:t xml:space="preserve"> par agent</w:t>
      </w:r>
      <w:r w:rsidRPr="003F5415">
        <w:rPr>
          <w:rFonts w:cs="Arial"/>
          <w:szCs w:val="22"/>
        </w:rPr>
        <w:t>.</w:t>
      </w:r>
    </w:p>
    <w:p w14:paraId="63ED959B" w14:textId="77777777" w:rsidR="003F5415" w:rsidRDefault="003F5415" w:rsidP="002F5134">
      <w:pPr>
        <w:jc w:val="both"/>
        <w:rPr>
          <w:rFonts w:cs="Arial"/>
          <w:szCs w:val="22"/>
        </w:rPr>
      </w:pPr>
    </w:p>
    <w:p w14:paraId="68309214" w14:textId="426FE3E8" w:rsidR="00AC3C02" w:rsidRDefault="00AC3C02" w:rsidP="002F5134">
      <w:pPr>
        <w:jc w:val="both"/>
        <w:rPr>
          <w:rFonts w:cs="Arial"/>
          <w:szCs w:val="22"/>
        </w:rPr>
      </w:pPr>
      <w:r w:rsidRPr="00AC3C02">
        <w:rPr>
          <w:rFonts w:cs="Arial"/>
          <w:szCs w:val="22"/>
        </w:rPr>
        <w:t xml:space="preserve">En tant qu’établissement </w:t>
      </w:r>
      <w:proofErr w:type="spellStart"/>
      <w:r w:rsidRPr="00AC3C02">
        <w:rPr>
          <w:rFonts w:cs="Arial"/>
          <w:szCs w:val="22"/>
        </w:rPr>
        <w:t>mutualisateur</w:t>
      </w:r>
      <w:proofErr w:type="spellEnd"/>
      <w:r w:rsidRPr="00AC3C02">
        <w:rPr>
          <w:rFonts w:cs="Arial"/>
          <w:szCs w:val="22"/>
        </w:rPr>
        <w:t>, le CDG38 propose un nouveau contrat groupe qui entrera en vigueur le 1er janvier 202</w:t>
      </w:r>
      <w:r>
        <w:rPr>
          <w:rFonts w:cs="Arial"/>
          <w:szCs w:val="22"/>
        </w:rPr>
        <w:t>7</w:t>
      </w:r>
      <w:r w:rsidRPr="00AC3C02">
        <w:rPr>
          <w:rFonts w:cs="Arial"/>
          <w:szCs w:val="22"/>
        </w:rPr>
        <w:t xml:space="preserve">, pour une durée de six ans, le prestataire retenu étant </w:t>
      </w:r>
      <w:proofErr w:type="spellStart"/>
      <w:r>
        <w:rPr>
          <w:rFonts w:cs="Arial"/>
          <w:szCs w:val="22"/>
        </w:rPr>
        <w:t>la</w:t>
      </w:r>
      <w:proofErr w:type="spellEnd"/>
      <w:r>
        <w:rPr>
          <w:rFonts w:cs="Arial"/>
          <w:szCs w:val="22"/>
        </w:rPr>
        <w:t xml:space="preserve"> MNT</w:t>
      </w:r>
      <w:r w:rsidRPr="00AC3C02">
        <w:rPr>
          <w:rFonts w:cs="Arial"/>
          <w:szCs w:val="22"/>
        </w:rPr>
        <w:t>.</w:t>
      </w:r>
    </w:p>
    <w:p w14:paraId="7A22DCAD" w14:textId="77777777" w:rsidR="00AC3C02" w:rsidRPr="0028295C" w:rsidRDefault="00AC3C02" w:rsidP="002F5134">
      <w:pPr>
        <w:jc w:val="both"/>
        <w:rPr>
          <w:rFonts w:cs="Arial"/>
          <w:szCs w:val="22"/>
        </w:rPr>
      </w:pPr>
    </w:p>
    <w:p w14:paraId="5EC897F6" w14:textId="2988AC94" w:rsidR="002F5134" w:rsidRPr="0028295C" w:rsidRDefault="002F5134" w:rsidP="002F5134">
      <w:pPr>
        <w:jc w:val="both"/>
        <w:rPr>
          <w:rFonts w:cs="Arial"/>
          <w:szCs w:val="22"/>
        </w:rPr>
      </w:pPr>
      <w:r w:rsidRPr="0028295C">
        <w:rPr>
          <w:rFonts w:cs="Arial"/>
          <w:iCs/>
          <w:szCs w:val="22"/>
        </w:rPr>
        <w:t>Il est</w:t>
      </w:r>
      <w:r w:rsidRPr="0028295C">
        <w:rPr>
          <w:rFonts w:cs="Arial"/>
          <w:szCs w:val="22"/>
        </w:rPr>
        <w:t xml:space="preserve"> proposé aux élus qu’à la date du</w:t>
      </w:r>
      <w:r w:rsidR="002B2114">
        <w:rPr>
          <w:rFonts w:cs="Arial"/>
          <w:szCs w:val="22"/>
        </w:rPr>
        <w:t xml:space="preserve"> 1</w:t>
      </w:r>
      <w:r w:rsidR="002B2114" w:rsidRPr="002B2114">
        <w:rPr>
          <w:rFonts w:cs="Arial"/>
          <w:szCs w:val="22"/>
          <w:vertAlign w:val="superscript"/>
        </w:rPr>
        <w:t>er</w:t>
      </w:r>
      <w:r w:rsidR="002B2114">
        <w:rPr>
          <w:rFonts w:cs="Arial"/>
          <w:szCs w:val="22"/>
        </w:rPr>
        <w:t xml:space="preserve"> janvier 202</w:t>
      </w:r>
      <w:r w:rsidR="00711C72">
        <w:rPr>
          <w:rFonts w:cs="Arial"/>
          <w:szCs w:val="22"/>
        </w:rPr>
        <w:t>7</w:t>
      </w:r>
      <w:r w:rsidRPr="0028295C">
        <w:rPr>
          <w:rFonts w:cs="Arial"/>
          <w:szCs w:val="22"/>
        </w:rPr>
        <w:t xml:space="preserve">, </w:t>
      </w:r>
      <w:r w:rsidRPr="000F5AA8">
        <w:rPr>
          <w:rFonts w:cs="Arial"/>
          <w:i/>
          <w:iCs/>
          <w:szCs w:val="22"/>
          <w:highlight w:val="yellow"/>
        </w:rPr>
        <w:t>la commune / intercommunalité / établissement public</w:t>
      </w:r>
      <w:r w:rsidRPr="0028295C">
        <w:rPr>
          <w:rFonts w:cs="Arial"/>
          <w:i/>
          <w:iCs/>
          <w:szCs w:val="22"/>
        </w:rPr>
        <w:t xml:space="preserve"> </w:t>
      </w:r>
      <w:r w:rsidRPr="0028295C">
        <w:rPr>
          <w:rFonts w:cs="Arial"/>
          <w:szCs w:val="22"/>
        </w:rPr>
        <w:t xml:space="preserve">adhère au contrat-cadre mutualisé </w:t>
      </w:r>
      <w:r w:rsidR="00711C72">
        <w:rPr>
          <w:rFonts w:cs="Arial"/>
          <w:szCs w:val="22"/>
        </w:rPr>
        <w:t xml:space="preserve">de protection sociale complémentaire santé. </w:t>
      </w:r>
    </w:p>
    <w:p w14:paraId="507A9368" w14:textId="77777777" w:rsidR="002F5134" w:rsidRPr="0028295C" w:rsidRDefault="002F5134" w:rsidP="002F5134">
      <w:pPr>
        <w:jc w:val="both"/>
        <w:rPr>
          <w:rFonts w:cs="Arial"/>
          <w:szCs w:val="22"/>
        </w:rPr>
      </w:pPr>
    </w:p>
    <w:p w14:paraId="06F417BE" w14:textId="77777777" w:rsidR="002F5134" w:rsidRDefault="002F5134" w:rsidP="002F5134">
      <w:pPr>
        <w:jc w:val="both"/>
        <w:rPr>
          <w:rFonts w:cs="Arial"/>
          <w:szCs w:val="22"/>
        </w:rPr>
      </w:pPr>
      <w:r w:rsidRPr="0028295C">
        <w:rPr>
          <w:rFonts w:cs="Arial"/>
          <w:szCs w:val="22"/>
        </w:rPr>
        <w:t>Pour ce risque, le niveau de participation sera fixé comme suit :</w:t>
      </w:r>
    </w:p>
    <w:p w14:paraId="4146B0DC" w14:textId="77777777" w:rsidR="004A27E0" w:rsidRPr="0028295C" w:rsidRDefault="004A27E0" w:rsidP="002F5134">
      <w:pPr>
        <w:jc w:val="both"/>
        <w:rPr>
          <w:rFonts w:cs="Arial"/>
          <w:szCs w:val="22"/>
        </w:rPr>
      </w:pPr>
    </w:p>
    <w:p w14:paraId="5D3F81E1" w14:textId="2CBBA5ED" w:rsidR="002F5134" w:rsidRPr="0088246E" w:rsidRDefault="002F5134" w:rsidP="002F5134">
      <w:pPr>
        <w:jc w:val="both"/>
        <w:rPr>
          <w:rFonts w:cs="Arial"/>
          <w:i/>
          <w:szCs w:val="22"/>
        </w:rPr>
      </w:pPr>
      <w:r w:rsidRPr="000F5AA8">
        <w:rPr>
          <w:rFonts w:cs="Arial"/>
          <w:i/>
          <w:szCs w:val="22"/>
          <w:highlight w:val="yellow"/>
        </w:rPr>
        <w:t>Définir les modalités de la participation par agent</w:t>
      </w:r>
      <w:r w:rsidR="00281F87" w:rsidRPr="000F5AA8">
        <w:rPr>
          <w:rFonts w:cs="Arial"/>
          <w:i/>
          <w:szCs w:val="22"/>
          <w:highlight w:val="yellow"/>
        </w:rPr>
        <w:t xml:space="preserve"> (minimum 15 euros par agent et par mois)</w:t>
      </w:r>
      <w:r w:rsidRPr="000F5AA8">
        <w:rPr>
          <w:rFonts w:cs="Arial"/>
          <w:i/>
          <w:szCs w:val="22"/>
          <w:highlight w:val="yellow"/>
        </w:rPr>
        <w:t> : montant</w:t>
      </w:r>
      <w:r w:rsidR="00281F87" w:rsidRPr="000F5AA8">
        <w:rPr>
          <w:rFonts w:cs="Arial"/>
          <w:i/>
          <w:szCs w:val="22"/>
          <w:highlight w:val="yellow"/>
        </w:rPr>
        <w:t xml:space="preserve"> </w:t>
      </w:r>
      <w:r w:rsidRPr="000F5AA8">
        <w:rPr>
          <w:rFonts w:cs="Arial"/>
          <w:i/>
          <w:szCs w:val="22"/>
          <w:highlight w:val="yellow"/>
        </w:rPr>
        <w:t xml:space="preserve">en euros, </w:t>
      </w:r>
      <w:r w:rsidR="00281F87" w:rsidRPr="000F5AA8">
        <w:rPr>
          <w:rFonts w:cs="Arial"/>
          <w:i/>
          <w:szCs w:val="22"/>
          <w:highlight w:val="yellow"/>
        </w:rPr>
        <w:t>pas de proratisation</w:t>
      </w:r>
      <w:r w:rsidR="00711C72" w:rsidRPr="000F5AA8">
        <w:rPr>
          <w:rFonts w:cs="Arial"/>
          <w:i/>
          <w:szCs w:val="22"/>
          <w:highlight w:val="yellow"/>
        </w:rPr>
        <w:t>, possibilité de moduler en fonction de critères sociaux (composition familiale, rémunération)</w:t>
      </w:r>
    </w:p>
    <w:p w14:paraId="1E15CC16" w14:textId="77777777" w:rsidR="001B1732" w:rsidRDefault="001B1732" w:rsidP="002F5134">
      <w:pPr>
        <w:suppressAutoHyphens/>
        <w:jc w:val="both"/>
        <w:rPr>
          <w:rFonts w:cs="Arial"/>
          <w:szCs w:val="22"/>
        </w:rPr>
      </w:pPr>
    </w:p>
    <w:p w14:paraId="62D178B3" w14:textId="242AEEBF" w:rsidR="002F5134" w:rsidRDefault="002F5134" w:rsidP="002F5134">
      <w:pPr>
        <w:suppressAutoHyphens/>
        <w:jc w:val="both"/>
        <w:rPr>
          <w:rFonts w:cs="Arial"/>
          <w:szCs w:val="22"/>
        </w:rPr>
      </w:pPr>
      <w:r>
        <w:rPr>
          <w:rFonts w:cs="Arial"/>
          <w:szCs w:val="22"/>
        </w:rPr>
        <w:t xml:space="preserve">Cette prestation est prise en charge dans le cadre de la cotisation additionnelle versée au </w:t>
      </w:r>
      <w:r w:rsidRPr="0028295C">
        <w:rPr>
          <w:rFonts w:cs="Arial"/>
          <w:szCs w:val="22"/>
        </w:rPr>
        <w:t>Centre de gestion de l’Isère.</w:t>
      </w:r>
    </w:p>
    <w:p w14:paraId="724A8323" w14:textId="77777777" w:rsidR="00AC3C02" w:rsidRDefault="00AC3C02" w:rsidP="002F5134">
      <w:pPr>
        <w:jc w:val="both"/>
        <w:rPr>
          <w:rFonts w:cs="Arial"/>
          <w:szCs w:val="22"/>
        </w:rPr>
      </w:pPr>
    </w:p>
    <w:p w14:paraId="426CD3FC" w14:textId="1CAF9A07" w:rsidR="00AC3C02" w:rsidRPr="00AC3C02" w:rsidRDefault="00AC3C02" w:rsidP="00AC3C02">
      <w:pPr>
        <w:widowControl w:val="0"/>
        <w:autoSpaceDE w:val="0"/>
        <w:autoSpaceDN w:val="0"/>
        <w:adjustRightInd w:val="0"/>
        <w:spacing w:line="276" w:lineRule="auto"/>
        <w:rPr>
          <w:rFonts w:cs="Arial"/>
          <w:color w:val="000000"/>
          <w:szCs w:val="22"/>
        </w:rPr>
      </w:pPr>
      <w:r w:rsidRPr="00D042B2">
        <w:rPr>
          <w:rFonts w:cs="Arial"/>
          <w:color w:val="000000"/>
          <w:szCs w:val="22"/>
        </w:rPr>
        <w:t xml:space="preserve">À l'unanimité des membres présents </w:t>
      </w:r>
      <w:r w:rsidRPr="00D042B2">
        <w:rPr>
          <w:rFonts w:cs="Arial"/>
          <w:i/>
          <w:iCs/>
          <w:color w:val="000000"/>
          <w:szCs w:val="22"/>
        </w:rPr>
        <w:t>(</w:t>
      </w:r>
      <w:proofErr w:type="gramStart"/>
      <w:r w:rsidRPr="00D042B2">
        <w:rPr>
          <w:rFonts w:cs="Arial"/>
          <w:i/>
          <w:iCs/>
          <w:color w:val="000000"/>
          <w:szCs w:val="22"/>
        </w:rPr>
        <w:t>ou</w:t>
      </w:r>
      <w:proofErr w:type="gramEnd"/>
      <w:r w:rsidRPr="00D042B2">
        <w:rPr>
          <w:rFonts w:cs="Arial"/>
          <w:i/>
          <w:iCs/>
          <w:color w:val="000000"/>
          <w:szCs w:val="22"/>
        </w:rPr>
        <w:t xml:space="preserve"> : par ...... voix pour, par ...... voix contre et par ...... abstention(s))</w:t>
      </w:r>
      <w:r w:rsidRPr="00D042B2">
        <w:rPr>
          <w:rFonts w:cs="Arial"/>
          <w:color w:val="000000"/>
          <w:szCs w:val="22"/>
        </w:rPr>
        <w:t xml:space="preserve">, le Conseil Municipal </w:t>
      </w:r>
      <w:r w:rsidRPr="00D042B2">
        <w:rPr>
          <w:rFonts w:cs="Arial"/>
          <w:i/>
          <w:iCs/>
          <w:color w:val="000000"/>
          <w:szCs w:val="22"/>
        </w:rPr>
        <w:t>(ou autre assemblée)</w:t>
      </w:r>
      <w:r w:rsidRPr="00D042B2">
        <w:rPr>
          <w:rFonts w:cs="Arial"/>
          <w:color w:val="000000"/>
          <w:szCs w:val="22"/>
        </w:rPr>
        <w:t xml:space="preserve"> </w:t>
      </w:r>
    </w:p>
    <w:p w14:paraId="79EDCE90" w14:textId="77777777" w:rsidR="00AC3C02" w:rsidRDefault="00AC3C02" w:rsidP="002F5134">
      <w:pPr>
        <w:jc w:val="both"/>
        <w:rPr>
          <w:rFonts w:cs="Arial"/>
          <w:szCs w:val="22"/>
        </w:rPr>
      </w:pPr>
    </w:p>
    <w:p w14:paraId="267A6738" w14:textId="6A5009F4" w:rsidR="002F5134" w:rsidRDefault="002F5134" w:rsidP="002F5134">
      <w:pPr>
        <w:jc w:val="both"/>
        <w:rPr>
          <w:rFonts w:cs="Arial"/>
          <w:szCs w:val="22"/>
        </w:rPr>
      </w:pPr>
      <w:r w:rsidRPr="0028295C">
        <w:rPr>
          <w:rFonts w:cs="Arial"/>
          <w:szCs w:val="22"/>
        </w:rPr>
        <w:t xml:space="preserve">Après en avoir délibéré, </w:t>
      </w:r>
      <w:r w:rsidRPr="00AC3C02">
        <w:rPr>
          <w:rFonts w:cs="Arial"/>
          <w:i/>
          <w:iCs/>
          <w:szCs w:val="22"/>
          <w:highlight w:val="yellow"/>
        </w:rPr>
        <w:t>le</w:t>
      </w:r>
      <w:r w:rsidR="000F4EF7" w:rsidRPr="00AC3C02">
        <w:rPr>
          <w:rFonts w:cs="Arial"/>
          <w:i/>
          <w:iCs/>
          <w:szCs w:val="22"/>
          <w:highlight w:val="yellow"/>
        </w:rPr>
        <w:t xml:space="preserve"> conseil municipal /</w:t>
      </w:r>
      <w:r w:rsidR="00AC3C02" w:rsidRPr="00AC3C02">
        <w:rPr>
          <w:rFonts w:cs="Arial"/>
          <w:i/>
          <w:iCs/>
          <w:szCs w:val="22"/>
          <w:highlight w:val="yellow"/>
        </w:rPr>
        <w:t>syndical</w:t>
      </w:r>
      <w:r w:rsidR="000F4EF7">
        <w:rPr>
          <w:rFonts w:cs="Arial"/>
          <w:i/>
          <w:iCs/>
          <w:szCs w:val="22"/>
        </w:rPr>
        <w:t xml:space="preserve"> </w:t>
      </w:r>
      <w:r w:rsidR="000F4EF7" w:rsidRPr="000F4EF7">
        <w:rPr>
          <w:rFonts w:cs="Arial"/>
          <w:szCs w:val="22"/>
        </w:rPr>
        <w:t xml:space="preserve">décide… </w:t>
      </w:r>
    </w:p>
    <w:p w14:paraId="1BA6D326" w14:textId="77777777" w:rsidR="009F560A" w:rsidRDefault="009F560A" w:rsidP="002F5134">
      <w:pPr>
        <w:jc w:val="both"/>
        <w:rPr>
          <w:rFonts w:cs="Arial"/>
          <w:szCs w:val="22"/>
        </w:rPr>
      </w:pPr>
    </w:p>
    <w:p w14:paraId="2B247181" w14:textId="3552335C" w:rsidR="00AC3C02" w:rsidRPr="00AC3C02" w:rsidRDefault="00AC3C02" w:rsidP="00AC3C02">
      <w:pPr>
        <w:pStyle w:val="Paragraphedeliste"/>
        <w:numPr>
          <w:ilvl w:val="0"/>
          <w:numId w:val="2"/>
        </w:numPr>
        <w:jc w:val="both"/>
        <w:rPr>
          <w:rFonts w:cs="Arial"/>
          <w:szCs w:val="22"/>
        </w:rPr>
      </w:pPr>
      <w:r w:rsidRPr="00AC3C02">
        <w:rPr>
          <w:rFonts w:cs="Arial"/>
          <w:szCs w:val="22"/>
        </w:rPr>
        <w:t xml:space="preserve">D’adhérer à la convention de participation pour le risque « </w:t>
      </w:r>
      <w:r>
        <w:rPr>
          <w:rFonts w:cs="Arial"/>
          <w:szCs w:val="22"/>
        </w:rPr>
        <w:t>santé</w:t>
      </w:r>
      <w:r w:rsidRPr="00AC3C02">
        <w:rPr>
          <w:rFonts w:cs="Arial"/>
          <w:szCs w:val="22"/>
        </w:rPr>
        <w:t xml:space="preserve"> » conclue entre le Centre de gestion de l’Isère et </w:t>
      </w:r>
      <w:proofErr w:type="gramStart"/>
      <w:r w:rsidRPr="00AC3C02">
        <w:rPr>
          <w:rFonts w:cs="Arial"/>
          <w:szCs w:val="22"/>
        </w:rPr>
        <w:t>l</w:t>
      </w:r>
      <w:r>
        <w:rPr>
          <w:rFonts w:cs="Arial"/>
          <w:szCs w:val="22"/>
        </w:rPr>
        <w:t>a</w:t>
      </w:r>
      <w:proofErr w:type="gramEnd"/>
      <w:r>
        <w:rPr>
          <w:rFonts w:cs="Arial"/>
          <w:szCs w:val="22"/>
        </w:rPr>
        <w:t xml:space="preserve"> MNT</w:t>
      </w:r>
      <w:r w:rsidRPr="00AC3C02">
        <w:rPr>
          <w:rFonts w:cs="Arial"/>
          <w:szCs w:val="22"/>
        </w:rPr>
        <w:t>, à compter du 1er janvier 202</w:t>
      </w:r>
      <w:r>
        <w:rPr>
          <w:rFonts w:cs="Arial"/>
          <w:szCs w:val="22"/>
        </w:rPr>
        <w:t>7</w:t>
      </w:r>
      <w:r w:rsidRPr="00AC3C02">
        <w:rPr>
          <w:rFonts w:cs="Arial"/>
          <w:szCs w:val="22"/>
        </w:rPr>
        <w:t xml:space="preserve"> ;</w:t>
      </w:r>
    </w:p>
    <w:p w14:paraId="30233988" w14:textId="51FC58B2" w:rsidR="00AC3C02" w:rsidRPr="00AC3C02" w:rsidRDefault="00AC3C02" w:rsidP="00AC3C02">
      <w:pPr>
        <w:pStyle w:val="Paragraphedeliste"/>
        <w:numPr>
          <w:ilvl w:val="0"/>
          <w:numId w:val="2"/>
        </w:numPr>
        <w:jc w:val="both"/>
        <w:rPr>
          <w:rFonts w:cs="Arial"/>
          <w:szCs w:val="22"/>
        </w:rPr>
      </w:pPr>
      <w:r w:rsidRPr="00AC3C02">
        <w:rPr>
          <w:rFonts w:cs="Arial"/>
          <w:szCs w:val="22"/>
        </w:rPr>
        <w:t xml:space="preserve">D’accorder sa participation financière aux fonctionnaires titulaires et stagiaires ainsi qu’aux agents contractuels de droit public et de droit privé de la collectivité en activité ayant adhéré au contrat attaché à la convention de participation portant sur le risque « </w:t>
      </w:r>
      <w:r>
        <w:rPr>
          <w:rFonts w:cs="Arial"/>
          <w:szCs w:val="22"/>
        </w:rPr>
        <w:t>Santé</w:t>
      </w:r>
      <w:r w:rsidRPr="00AC3C02">
        <w:rPr>
          <w:rFonts w:cs="Arial"/>
          <w:szCs w:val="22"/>
        </w:rPr>
        <w:t xml:space="preserve"> » ; </w:t>
      </w:r>
    </w:p>
    <w:p w14:paraId="5262DDD0" w14:textId="77777777" w:rsidR="00AC3C02" w:rsidRPr="00AC3C02" w:rsidRDefault="00AC3C02" w:rsidP="00AC3C02">
      <w:pPr>
        <w:pStyle w:val="Paragraphedeliste"/>
        <w:numPr>
          <w:ilvl w:val="0"/>
          <w:numId w:val="2"/>
        </w:numPr>
        <w:jc w:val="both"/>
        <w:rPr>
          <w:rFonts w:cs="Arial"/>
          <w:szCs w:val="22"/>
        </w:rPr>
      </w:pPr>
      <w:r w:rsidRPr="00AC3C02">
        <w:rPr>
          <w:rFonts w:cs="Arial"/>
          <w:szCs w:val="22"/>
        </w:rPr>
        <w:t xml:space="preserve">De fixer le niveau de participation financière de la collectivité à hauteur de ……………€ brut par agent et par mois pour chaque agent adhérant au contrat découlant de la convention de participation ; </w:t>
      </w:r>
    </w:p>
    <w:p w14:paraId="35E45260" w14:textId="3A74364B" w:rsidR="00AC3C02" w:rsidRPr="00AC3C02" w:rsidRDefault="00AC3C02" w:rsidP="00AC3C02">
      <w:pPr>
        <w:ind w:left="360"/>
        <w:jc w:val="both"/>
        <w:rPr>
          <w:rFonts w:cs="Arial"/>
          <w:i/>
          <w:iCs/>
          <w:szCs w:val="22"/>
        </w:rPr>
      </w:pPr>
      <w:r w:rsidRPr="00AC3C02">
        <w:rPr>
          <w:rFonts w:cs="Arial"/>
          <w:i/>
          <w:iCs/>
          <w:szCs w:val="22"/>
          <w:highlight w:val="yellow"/>
        </w:rPr>
        <w:t xml:space="preserve">Consignes : le montant doit être de </w:t>
      </w:r>
      <w:r w:rsidRPr="00AC3C02">
        <w:rPr>
          <w:rFonts w:cs="Arial"/>
          <w:i/>
          <w:iCs/>
          <w:szCs w:val="22"/>
          <w:highlight w:val="yellow"/>
        </w:rPr>
        <w:t>15</w:t>
      </w:r>
      <w:r w:rsidRPr="00AC3C02">
        <w:rPr>
          <w:rFonts w:cs="Arial"/>
          <w:i/>
          <w:iCs/>
          <w:szCs w:val="22"/>
          <w:highlight w:val="yellow"/>
        </w:rPr>
        <w:t>€ minimum par mois par agent à compter du 1er janvier 202</w:t>
      </w:r>
      <w:r w:rsidRPr="00AC3C02">
        <w:rPr>
          <w:rFonts w:cs="Arial"/>
          <w:i/>
          <w:iCs/>
          <w:szCs w:val="22"/>
          <w:highlight w:val="yellow"/>
        </w:rPr>
        <w:t>6</w:t>
      </w:r>
      <w:r w:rsidRPr="00AC3C02">
        <w:rPr>
          <w:rFonts w:cs="Arial"/>
          <w:i/>
          <w:iCs/>
          <w:szCs w:val="22"/>
          <w:highlight w:val="yellow"/>
        </w:rPr>
        <w:t xml:space="preserve"> ; attention la participation doit être exprimée en montant et non en pourcentage, elle peut être modulée dans un but d’intérêt social en prenant en compte le revenu de l’agent, si montant inchangé indiqué : « inchangé » à côté du montant).</w:t>
      </w:r>
      <w:r w:rsidRPr="00AC3C02">
        <w:rPr>
          <w:rFonts w:cs="Arial"/>
          <w:i/>
          <w:iCs/>
          <w:szCs w:val="22"/>
        </w:rPr>
        <w:t xml:space="preserve"> </w:t>
      </w:r>
    </w:p>
    <w:p w14:paraId="1338F03D" w14:textId="77777777" w:rsidR="00AC3C02" w:rsidRPr="00AC3C02" w:rsidRDefault="00AC3C02" w:rsidP="00AC3C02">
      <w:pPr>
        <w:pStyle w:val="Paragraphedeliste"/>
        <w:jc w:val="both"/>
        <w:rPr>
          <w:rFonts w:cs="Arial"/>
          <w:szCs w:val="22"/>
        </w:rPr>
      </w:pPr>
      <w:r w:rsidRPr="00AC3C02">
        <w:rPr>
          <w:rFonts w:cs="Arial"/>
          <w:szCs w:val="22"/>
        </w:rPr>
        <w:t>L’autorité territoriale précise que cette participation est attachée à la convention de participation et ne peut être versée dans le cas de contrats individuels souscrits auprès de prestataires labellisés.</w:t>
      </w:r>
    </w:p>
    <w:p w14:paraId="0A6512F4" w14:textId="3313BA36" w:rsidR="00AC3C02" w:rsidRPr="00AC3C02" w:rsidRDefault="00AC3C02" w:rsidP="00AC3C02">
      <w:pPr>
        <w:pStyle w:val="Paragraphedeliste"/>
        <w:numPr>
          <w:ilvl w:val="0"/>
          <w:numId w:val="2"/>
        </w:numPr>
        <w:jc w:val="both"/>
        <w:rPr>
          <w:rFonts w:cs="Arial"/>
          <w:szCs w:val="22"/>
        </w:rPr>
      </w:pPr>
      <w:r w:rsidRPr="00AC3C02">
        <w:rPr>
          <w:rFonts w:cs="Arial"/>
          <w:szCs w:val="22"/>
        </w:rPr>
        <w:t>D’autoriser …………………</w:t>
      </w:r>
      <w:proofErr w:type="gramStart"/>
      <w:r w:rsidRPr="00AC3C02">
        <w:rPr>
          <w:rFonts w:cs="Arial"/>
          <w:szCs w:val="22"/>
        </w:rPr>
        <w:t>…….</w:t>
      </w:r>
      <w:proofErr w:type="gramEnd"/>
      <w:r w:rsidRPr="00AC3C02">
        <w:rPr>
          <w:rFonts w:cs="Arial"/>
          <w:szCs w:val="22"/>
        </w:rPr>
        <w:t xml:space="preserve">. </w:t>
      </w:r>
      <w:r w:rsidRPr="00AC3C02">
        <w:rPr>
          <w:rFonts w:cs="Arial"/>
          <w:i/>
          <w:iCs/>
          <w:szCs w:val="22"/>
          <w:highlight w:val="yellow"/>
        </w:rPr>
        <w:t>(Autorité territoriale)</w:t>
      </w:r>
      <w:r w:rsidRPr="00AC3C02">
        <w:rPr>
          <w:rFonts w:cs="Arial"/>
          <w:szCs w:val="22"/>
        </w:rPr>
        <w:t xml:space="preserve"> à signer toutes les pièces afférentes à l’adhésion de la </w:t>
      </w:r>
      <w:r w:rsidRPr="00AC3C02">
        <w:rPr>
          <w:rFonts w:cs="Arial"/>
          <w:szCs w:val="22"/>
          <w:highlight w:val="yellow"/>
        </w:rPr>
        <w:t>commune/ établissement / syndicat</w:t>
      </w:r>
      <w:r w:rsidRPr="00AC3C02">
        <w:rPr>
          <w:rFonts w:cs="Arial"/>
          <w:szCs w:val="22"/>
        </w:rPr>
        <w:t xml:space="preserve"> à la convention de participation pour la </w:t>
      </w:r>
      <w:r>
        <w:rPr>
          <w:rFonts w:cs="Arial"/>
          <w:szCs w:val="22"/>
        </w:rPr>
        <w:t>santé</w:t>
      </w:r>
      <w:r w:rsidRPr="00AC3C02">
        <w:rPr>
          <w:rFonts w:cs="Arial"/>
          <w:szCs w:val="22"/>
        </w:rPr>
        <w:t xml:space="preserve">. </w:t>
      </w:r>
    </w:p>
    <w:p w14:paraId="78AC5625" w14:textId="5938B5F2" w:rsidR="009F560A" w:rsidRPr="00AC3C02" w:rsidRDefault="009F560A" w:rsidP="00AC3C02">
      <w:pPr>
        <w:jc w:val="both"/>
        <w:rPr>
          <w:rFonts w:cs="Arial"/>
          <w:szCs w:val="22"/>
        </w:rPr>
      </w:pPr>
    </w:p>
    <w:p w14:paraId="1E0A3DF3" w14:textId="77777777" w:rsidR="00AC3C02" w:rsidRDefault="00AC3C02" w:rsidP="00AC3C02">
      <w:pPr>
        <w:jc w:val="right"/>
      </w:pPr>
      <w:r>
        <w:t xml:space="preserve">Fait et délibéré à XX, le </w:t>
      </w:r>
      <w:r w:rsidRPr="00AC3C02">
        <w:rPr>
          <w:i/>
          <w:iCs/>
          <w:highlight w:val="yellow"/>
        </w:rPr>
        <w:t>JJ MM AAAA,</w:t>
      </w:r>
    </w:p>
    <w:p w14:paraId="09F74722" w14:textId="77777777" w:rsidR="00AC3C02" w:rsidRDefault="00AC3C02" w:rsidP="00AC3C02">
      <w:pPr>
        <w:jc w:val="right"/>
      </w:pPr>
    </w:p>
    <w:p w14:paraId="6E7096A3" w14:textId="77777777" w:rsidR="00AC3C02" w:rsidRDefault="00AC3C02" w:rsidP="00AC3C02">
      <w:pPr>
        <w:jc w:val="right"/>
      </w:pPr>
      <w:r w:rsidRPr="00AC3C02">
        <w:rPr>
          <w:highlight w:val="yellow"/>
        </w:rPr>
        <w:t>Le Maire/Président,</w:t>
      </w:r>
    </w:p>
    <w:p w14:paraId="704FE502" w14:textId="77777777" w:rsidR="00AC3C02" w:rsidRDefault="00AC3C02" w:rsidP="00AC3C02"/>
    <w:p w14:paraId="441174A3" w14:textId="77777777" w:rsidR="00AC3C02" w:rsidRDefault="00AC3C02" w:rsidP="00AC3C02"/>
    <w:p w14:paraId="4D7184A6" w14:textId="77777777" w:rsidR="00AC3C02" w:rsidRDefault="00AC3C02" w:rsidP="00AC3C02"/>
    <w:p w14:paraId="27E6AAE9" w14:textId="77777777" w:rsidR="00AC3C02" w:rsidRDefault="00AC3C02" w:rsidP="00AC3C02"/>
    <w:p w14:paraId="06C4E505" w14:textId="77777777" w:rsidR="00AC3C02" w:rsidRDefault="00AC3C02" w:rsidP="00AC3C02"/>
    <w:p w14:paraId="73F84278" w14:textId="77777777" w:rsidR="00AC3C02" w:rsidRDefault="00AC3C02" w:rsidP="00AC3C02"/>
    <w:p w14:paraId="247997AB" w14:textId="77777777" w:rsidR="00AC3C02" w:rsidRDefault="00AC3C02" w:rsidP="00AC3C02"/>
    <w:p w14:paraId="3A8DC728" w14:textId="77777777" w:rsidR="00AC3C02" w:rsidRDefault="00AC3C02" w:rsidP="00AC3C02"/>
    <w:p w14:paraId="5CDAD2B0" w14:textId="77777777" w:rsidR="00AC3C02" w:rsidRDefault="00AC3C02" w:rsidP="00AC3C02"/>
    <w:p w14:paraId="1C53471B" w14:textId="77777777" w:rsidR="007C11BC" w:rsidRDefault="007C11BC" w:rsidP="00AC3C02"/>
    <w:p w14:paraId="232EAC53" w14:textId="77777777" w:rsidR="007C11BC" w:rsidRDefault="007C11BC" w:rsidP="00AC3C02"/>
    <w:p w14:paraId="7156D152" w14:textId="77777777" w:rsidR="00AC3C02" w:rsidRDefault="00AC3C02" w:rsidP="00AC3C02"/>
    <w:p w14:paraId="6202B82B" w14:textId="77777777" w:rsidR="00AC3C02" w:rsidRDefault="00AC3C02" w:rsidP="00AC3C02"/>
    <w:p w14:paraId="1D603226" w14:textId="77777777" w:rsidR="00AC3C02" w:rsidRPr="00AC3C02" w:rsidRDefault="00AC3C02" w:rsidP="00AC3C02">
      <w:pPr>
        <w:rPr>
          <w:sz w:val="18"/>
          <w:szCs w:val="18"/>
        </w:rPr>
      </w:pPr>
      <w:r w:rsidRPr="00AC3C02">
        <w:rPr>
          <w:sz w:val="18"/>
          <w:szCs w:val="18"/>
        </w:rPr>
        <w:t>Le Maire (ou le Président) certifie sous sa responsabilité le caractère exécutoire de cet acte qui pourra faire l’objet d’un recours pour excès de pouvoir devant le tribunal administratif compétent dans un délai de deux mois à compter de sa transmission au représentant de l’Etat et de sa publication.</w:t>
      </w:r>
    </w:p>
    <w:p w14:paraId="40D6A417" w14:textId="427AE626" w:rsidR="005A6BCE" w:rsidRPr="00AC3C02" w:rsidRDefault="00AC3C02" w:rsidP="00AC3C02">
      <w:pPr>
        <w:rPr>
          <w:sz w:val="18"/>
          <w:szCs w:val="18"/>
        </w:rPr>
      </w:pPr>
      <w:r w:rsidRPr="00AC3C02">
        <w:rPr>
          <w:sz w:val="18"/>
          <w:szCs w:val="18"/>
        </w:rPr>
        <w:t xml:space="preserve">Le Tribunal Administratif peut être saisi au moyen de l’application informatique </w:t>
      </w:r>
      <w:proofErr w:type="spellStart"/>
      <w:r w:rsidRPr="00AC3C02">
        <w:rPr>
          <w:sz w:val="18"/>
          <w:szCs w:val="18"/>
        </w:rPr>
        <w:t>télérecours</w:t>
      </w:r>
      <w:proofErr w:type="spellEnd"/>
      <w:r w:rsidRPr="00AC3C02">
        <w:rPr>
          <w:sz w:val="18"/>
          <w:szCs w:val="18"/>
        </w:rPr>
        <w:t xml:space="preserve"> citoyen accessible par le biais du site </w:t>
      </w:r>
      <w:hyperlink r:id="rId5" w:history="1">
        <w:r w:rsidRPr="00F01201">
          <w:rPr>
            <w:rStyle w:val="Lienhypertexte"/>
            <w:sz w:val="18"/>
            <w:szCs w:val="18"/>
          </w:rPr>
          <w:t>www.telerecours.fr</w:t>
        </w:r>
      </w:hyperlink>
      <w:r w:rsidRPr="00AC3C02">
        <w:rPr>
          <w:sz w:val="18"/>
          <w:szCs w:val="18"/>
        </w:rPr>
        <w:t>.</w:t>
      </w:r>
      <w:r>
        <w:rPr>
          <w:sz w:val="18"/>
          <w:szCs w:val="18"/>
        </w:rPr>
        <w:t xml:space="preserve"> </w:t>
      </w:r>
    </w:p>
    <w:sectPr w:rsidR="005A6BCE" w:rsidRPr="00AC3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8B6"/>
    <w:multiLevelType w:val="hybridMultilevel"/>
    <w:tmpl w:val="36F846FA"/>
    <w:lvl w:ilvl="0" w:tplc="32D6A78C">
      <w:start w:val="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4301BF"/>
    <w:multiLevelType w:val="hybridMultilevel"/>
    <w:tmpl w:val="49A6C00E"/>
    <w:lvl w:ilvl="0" w:tplc="61AC9D52">
      <w:start w:val="1"/>
      <w:numFmt w:val="bullet"/>
      <w:lvlText w:val=""/>
      <w:lvlJc w:val="left"/>
      <w:pPr>
        <w:tabs>
          <w:tab w:val="num" w:pos="1422"/>
        </w:tabs>
        <w:ind w:left="1422" w:hanging="360"/>
      </w:pPr>
      <w:rPr>
        <w:rFonts w:ascii="Symbol" w:hAnsi="Symbol" w:hint="default"/>
      </w:rPr>
    </w:lvl>
    <w:lvl w:ilvl="1" w:tplc="040C0003" w:tentative="1">
      <w:start w:val="1"/>
      <w:numFmt w:val="bullet"/>
      <w:lvlText w:val="o"/>
      <w:lvlJc w:val="left"/>
      <w:pPr>
        <w:tabs>
          <w:tab w:val="num" w:pos="2142"/>
        </w:tabs>
        <w:ind w:left="2142" w:hanging="360"/>
      </w:pPr>
      <w:rPr>
        <w:rFonts w:ascii="Courier New" w:hAnsi="Courier New" w:cs="Courier New" w:hint="default"/>
      </w:rPr>
    </w:lvl>
    <w:lvl w:ilvl="2" w:tplc="040C0005" w:tentative="1">
      <w:start w:val="1"/>
      <w:numFmt w:val="bullet"/>
      <w:lvlText w:val=""/>
      <w:lvlJc w:val="left"/>
      <w:pPr>
        <w:tabs>
          <w:tab w:val="num" w:pos="2862"/>
        </w:tabs>
        <w:ind w:left="2862" w:hanging="360"/>
      </w:pPr>
      <w:rPr>
        <w:rFonts w:ascii="Wingdings" w:hAnsi="Wingdings" w:hint="default"/>
      </w:rPr>
    </w:lvl>
    <w:lvl w:ilvl="3" w:tplc="040C0001" w:tentative="1">
      <w:start w:val="1"/>
      <w:numFmt w:val="bullet"/>
      <w:lvlText w:val=""/>
      <w:lvlJc w:val="left"/>
      <w:pPr>
        <w:tabs>
          <w:tab w:val="num" w:pos="3582"/>
        </w:tabs>
        <w:ind w:left="3582" w:hanging="360"/>
      </w:pPr>
      <w:rPr>
        <w:rFonts w:ascii="Symbol" w:hAnsi="Symbol" w:hint="default"/>
      </w:rPr>
    </w:lvl>
    <w:lvl w:ilvl="4" w:tplc="040C0003" w:tentative="1">
      <w:start w:val="1"/>
      <w:numFmt w:val="bullet"/>
      <w:lvlText w:val="o"/>
      <w:lvlJc w:val="left"/>
      <w:pPr>
        <w:tabs>
          <w:tab w:val="num" w:pos="4302"/>
        </w:tabs>
        <w:ind w:left="4302" w:hanging="360"/>
      </w:pPr>
      <w:rPr>
        <w:rFonts w:ascii="Courier New" w:hAnsi="Courier New" w:cs="Courier New" w:hint="default"/>
      </w:rPr>
    </w:lvl>
    <w:lvl w:ilvl="5" w:tplc="040C0005" w:tentative="1">
      <w:start w:val="1"/>
      <w:numFmt w:val="bullet"/>
      <w:lvlText w:val=""/>
      <w:lvlJc w:val="left"/>
      <w:pPr>
        <w:tabs>
          <w:tab w:val="num" w:pos="5022"/>
        </w:tabs>
        <w:ind w:left="5022" w:hanging="360"/>
      </w:pPr>
      <w:rPr>
        <w:rFonts w:ascii="Wingdings" w:hAnsi="Wingdings" w:hint="default"/>
      </w:rPr>
    </w:lvl>
    <w:lvl w:ilvl="6" w:tplc="040C0001" w:tentative="1">
      <w:start w:val="1"/>
      <w:numFmt w:val="bullet"/>
      <w:lvlText w:val=""/>
      <w:lvlJc w:val="left"/>
      <w:pPr>
        <w:tabs>
          <w:tab w:val="num" w:pos="5742"/>
        </w:tabs>
        <w:ind w:left="5742" w:hanging="360"/>
      </w:pPr>
      <w:rPr>
        <w:rFonts w:ascii="Symbol" w:hAnsi="Symbol" w:hint="default"/>
      </w:rPr>
    </w:lvl>
    <w:lvl w:ilvl="7" w:tplc="040C0003" w:tentative="1">
      <w:start w:val="1"/>
      <w:numFmt w:val="bullet"/>
      <w:lvlText w:val="o"/>
      <w:lvlJc w:val="left"/>
      <w:pPr>
        <w:tabs>
          <w:tab w:val="num" w:pos="6462"/>
        </w:tabs>
        <w:ind w:left="6462" w:hanging="360"/>
      </w:pPr>
      <w:rPr>
        <w:rFonts w:ascii="Courier New" w:hAnsi="Courier New" w:cs="Courier New" w:hint="default"/>
      </w:rPr>
    </w:lvl>
    <w:lvl w:ilvl="8" w:tplc="040C0005" w:tentative="1">
      <w:start w:val="1"/>
      <w:numFmt w:val="bullet"/>
      <w:lvlText w:val=""/>
      <w:lvlJc w:val="left"/>
      <w:pPr>
        <w:tabs>
          <w:tab w:val="num" w:pos="7182"/>
        </w:tabs>
        <w:ind w:left="7182" w:hanging="360"/>
      </w:pPr>
      <w:rPr>
        <w:rFonts w:ascii="Wingdings" w:hAnsi="Wingdings" w:hint="default"/>
      </w:rPr>
    </w:lvl>
  </w:abstractNum>
  <w:num w:numId="1" w16cid:durableId="635720393">
    <w:abstractNumId w:val="1"/>
  </w:num>
  <w:num w:numId="2" w16cid:durableId="5697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34"/>
    <w:rsid w:val="00003E5E"/>
    <w:rsid w:val="000B3336"/>
    <w:rsid w:val="000F4EF7"/>
    <w:rsid w:val="000F5AA8"/>
    <w:rsid w:val="0017686F"/>
    <w:rsid w:val="001B1732"/>
    <w:rsid w:val="001E4FBB"/>
    <w:rsid w:val="00281F87"/>
    <w:rsid w:val="002B2114"/>
    <w:rsid w:val="002F5134"/>
    <w:rsid w:val="003244CA"/>
    <w:rsid w:val="00350A85"/>
    <w:rsid w:val="003F5415"/>
    <w:rsid w:val="0047237A"/>
    <w:rsid w:val="004A27E0"/>
    <w:rsid w:val="004C5900"/>
    <w:rsid w:val="005201DB"/>
    <w:rsid w:val="00524681"/>
    <w:rsid w:val="005A6BCE"/>
    <w:rsid w:val="0068714C"/>
    <w:rsid w:val="00711C72"/>
    <w:rsid w:val="007C11BC"/>
    <w:rsid w:val="00860698"/>
    <w:rsid w:val="008769B1"/>
    <w:rsid w:val="008C0549"/>
    <w:rsid w:val="00971A8A"/>
    <w:rsid w:val="009F560A"/>
    <w:rsid w:val="00AC3C02"/>
    <w:rsid w:val="00B1525E"/>
    <w:rsid w:val="00E70F14"/>
    <w:rsid w:val="00EC3F3F"/>
    <w:rsid w:val="00EC5A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F537"/>
  <w15:docId w15:val="{60BA7657-623E-4A15-8958-573A4BC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34"/>
    <w:pPr>
      <w:spacing w:after="0" w:line="240" w:lineRule="auto"/>
    </w:pPr>
    <w:rPr>
      <w:rFonts w:ascii="Arial" w:eastAsia="Times New Roman" w:hAnsi="Arial"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C3C02"/>
    <w:pPr>
      <w:tabs>
        <w:tab w:val="center" w:pos="4536"/>
        <w:tab w:val="right" w:pos="9072"/>
      </w:tabs>
      <w:jc w:val="both"/>
    </w:pPr>
    <w:rPr>
      <w:sz w:val="20"/>
      <w:szCs w:val="20"/>
    </w:rPr>
  </w:style>
  <w:style w:type="character" w:customStyle="1" w:styleId="En-tteCar">
    <w:name w:val="En-tête Car"/>
    <w:basedOn w:val="Policepardfaut"/>
    <w:link w:val="En-tte"/>
    <w:uiPriority w:val="99"/>
    <w:rsid w:val="00AC3C02"/>
    <w:rPr>
      <w:rFonts w:ascii="Arial" w:eastAsia="Times New Roman" w:hAnsi="Arial" w:cs="Times New Roman"/>
      <w:sz w:val="20"/>
      <w:szCs w:val="20"/>
      <w:lang w:eastAsia="fr-FR"/>
    </w:rPr>
  </w:style>
  <w:style w:type="paragraph" w:styleId="Paragraphedeliste">
    <w:name w:val="List Paragraph"/>
    <w:basedOn w:val="Normal"/>
    <w:uiPriority w:val="34"/>
    <w:qFormat/>
    <w:rsid w:val="00AC3C02"/>
    <w:pPr>
      <w:ind w:left="720"/>
      <w:contextualSpacing/>
    </w:pPr>
  </w:style>
  <w:style w:type="character" w:styleId="Lienhypertexte">
    <w:name w:val="Hyperlink"/>
    <w:basedOn w:val="Policepardfaut"/>
    <w:uiPriority w:val="99"/>
    <w:unhideWhenUsed/>
    <w:rsid w:val="00AC3C02"/>
    <w:rPr>
      <w:color w:val="0000FF" w:themeColor="hyperlink"/>
      <w:u w:val="single"/>
    </w:rPr>
  </w:style>
  <w:style w:type="character" w:styleId="Mentionnonrsolue">
    <w:name w:val="Unresolved Mention"/>
    <w:basedOn w:val="Policepardfaut"/>
    <w:uiPriority w:val="99"/>
    <w:semiHidden/>
    <w:unhideWhenUsed/>
    <w:rsid w:val="00AC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4368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CDG38</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Marielle MOLLIER</dc:creator>
  <cp:lastModifiedBy>GERVASONI Marion</cp:lastModifiedBy>
  <cp:revision>2</cp:revision>
  <dcterms:created xsi:type="dcterms:W3CDTF">2026-05-12T09:45:00Z</dcterms:created>
  <dcterms:modified xsi:type="dcterms:W3CDTF">2026-05-12T09:45:00Z</dcterms:modified>
</cp:coreProperties>
</file>