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3C67" w14:textId="77777777" w:rsidR="007622B3" w:rsidRPr="00ED5652" w:rsidRDefault="008F0E8E" w:rsidP="007622B3">
      <w:pPr>
        <w:pStyle w:val="Titre1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MODELE DE </w:t>
      </w:r>
      <w:r w:rsidR="00A0003A" w:rsidRPr="00ED5652">
        <w:rPr>
          <w:rFonts w:ascii="Arial" w:hAnsi="Arial" w:cs="Arial"/>
          <w:b/>
          <w:color w:val="auto"/>
          <w:sz w:val="22"/>
          <w:szCs w:val="22"/>
        </w:rPr>
        <w:t xml:space="preserve">RAPPORT </w:t>
      </w:r>
    </w:p>
    <w:p w14:paraId="50EE328E" w14:textId="77777777" w:rsidR="00CA2176" w:rsidRPr="00ED5652" w:rsidRDefault="00A0003A" w:rsidP="007622B3">
      <w:pPr>
        <w:pStyle w:val="Titre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D5652">
        <w:rPr>
          <w:rFonts w:ascii="Arial" w:hAnsi="Arial" w:cs="Arial"/>
          <w:b/>
          <w:color w:val="auto"/>
          <w:sz w:val="22"/>
          <w:szCs w:val="22"/>
        </w:rPr>
        <w:t>DE SAISINE DU CONSEIL DE DISCIPLINE</w:t>
      </w:r>
    </w:p>
    <w:p w14:paraId="5D16443B" w14:textId="77777777" w:rsidR="00B012B1" w:rsidRDefault="00B012B1" w:rsidP="007622B3">
      <w:pPr>
        <w:rPr>
          <w:rFonts w:ascii="Arial" w:hAnsi="Arial" w:cs="Arial"/>
        </w:rPr>
      </w:pPr>
    </w:p>
    <w:p w14:paraId="3A4472AF" w14:textId="77777777" w:rsidR="008F0E8E" w:rsidRPr="00754029" w:rsidRDefault="008F0E8E" w:rsidP="008F0E8E">
      <w:pPr>
        <w:spacing w:after="0"/>
        <w:rPr>
          <w:noProof/>
        </w:rPr>
      </w:pPr>
      <w:r w:rsidRPr="00E208D6">
        <w:rPr>
          <w:noProof/>
        </w:rPr>
        <w:pict w14:anchorId="27EC7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que 1" o:spid="_x0000_i1025" type="#_x0000_t75" alt="Mégaphone1 avec un remplissage uni" style="width:34.8pt;height:34.8pt;visibility:visible">
            <v:imagedata r:id="rId7" o:title="" croptop="-17965f" cropbottom="-19977f" cropleft="-7257f" cropright="-5200f"/>
          </v:shape>
        </w:pict>
      </w:r>
      <w:r w:rsidRPr="00B012B1">
        <w:rPr>
          <w:rFonts w:ascii="Arial" w:hAnsi="Arial" w:cs="Arial"/>
          <w:bCs/>
          <w:i/>
          <w:highlight w:val="yellow"/>
        </w:rPr>
        <w:t>N.B : Aucun texte ne prévoit les modalités de rédaction du rapport disciplinaire et les pièces à fournir. Le modèle proposé ci-dessous n’a par conséquent aucune valeur réglementaire et peut faire l’objet de modification.</w:t>
      </w:r>
    </w:p>
    <w:p w14:paraId="6EF088F3" w14:textId="77777777" w:rsidR="008F0E8E" w:rsidRDefault="008F0E8E" w:rsidP="008F0E8E">
      <w:pPr>
        <w:rPr>
          <w:rFonts w:ascii="Arial" w:hAnsi="Arial" w:cs="Arial"/>
          <w:bCs/>
          <w:i/>
        </w:rPr>
      </w:pPr>
      <w:r w:rsidRPr="00B012B1">
        <w:rPr>
          <w:rFonts w:ascii="Arial" w:hAnsi="Arial" w:cs="Arial"/>
          <w:bCs/>
          <w:i/>
          <w:highlight w:val="yellow"/>
        </w:rPr>
        <w:t>L’objectif du rapport disciplinaire est d’établir le lien entre la faute et la sanction. Il doit</w:t>
      </w:r>
      <w:r>
        <w:rPr>
          <w:rFonts w:ascii="Arial" w:hAnsi="Arial" w:cs="Arial"/>
          <w:bCs/>
          <w:i/>
          <w:highlight w:val="yellow"/>
        </w:rPr>
        <w:t xml:space="preserve"> </w:t>
      </w:r>
      <w:r w:rsidRPr="00B012B1">
        <w:rPr>
          <w:rFonts w:ascii="Arial" w:hAnsi="Arial" w:cs="Arial"/>
          <w:bCs/>
          <w:i/>
          <w:highlight w:val="yellow"/>
        </w:rPr>
        <w:t>obligatoirement être fourni à l’appui de la saisine du conseil de discipline</w:t>
      </w:r>
      <w:r w:rsidRPr="00B012B1">
        <w:rPr>
          <w:rFonts w:ascii="Arial" w:hAnsi="Arial" w:cs="Arial"/>
          <w:bCs/>
          <w:i/>
        </w:rPr>
        <w:t xml:space="preserve">. </w:t>
      </w:r>
    </w:p>
    <w:p w14:paraId="1CC2C944" w14:textId="77777777" w:rsidR="00CA2176" w:rsidRPr="008F0E8E" w:rsidRDefault="008F0E8E" w:rsidP="007622B3">
      <w:pPr>
        <w:rPr>
          <w:rFonts w:ascii="Arial" w:hAnsi="Arial" w:cs="Arial"/>
          <w:bCs/>
          <w:i/>
        </w:rPr>
      </w:pPr>
      <w:r w:rsidRPr="00E23133">
        <w:rPr>
          <w:rFonts w:ascii="Arial" w:hAnsi="Arial" w:cs="Arial"/>
          <w:b/>
          <w:i/>
          <w:highlight w:val="yellow"/>
        </w:rPr>
        <w:t>Les indications surlignées ne sont pas à reprendre dans la rédaction du rapport</w:t>
      </w:r>
      <w:r w:rsidRPr="00672366">
        <w:rPr>
          <w:rFonts w:ascii="Arial" w:hAnsi="Arial" w:cs="Arial"/>
          <w:bCs/>
          <w:i/>
          <w:highlight w:val="yellow"/>
        </w:rPr>
        <w:t>.</w:t>
      </w:r>
      <w:r>
        <w:rPr>
          <w:rFonts w:ascii="Arial" w:hAnsi="Arial" w:cs="Arial"/>
          <w:bCs/>
          <w:i/>
        </w:rPr>
        <w:t xml:space="preserve"> </w:t>
      </w:r>
    </w:p>
    <w:p w14:paraId="77AFFA42" w14:textId="77777777" w:rsidR="00CA2176" w:rsidRPr="00ED5652" w:rsidRDefault="00BF02F5" w:rsidP="007622B3">
      <w:pPr>
        <w:pStyle w:val="Titre1"/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</w:pPr>
      <w:r w:rsidRPr="00ED5652"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  <w:t>1</w:t>
      </w:r>
      <w:r w:rsidRPr="00ED5652">
        <w:rPr>
          <w:rFonts w:ascii="Arial" w:hAnsi="Arial" w:cs="Arial"/>
          <w:b/>
          <w:color w:val="auto"/>
          <w:sz w:val="22"/>
          <w:szCs w:val="22"/>
          <w:u w:val="single"/>
          <w:vertAlign w:val="superscript"/>
          <w:lang w:eastAsia="fr-FR"/>
        </w:rPr>
        <w:t>ère</w:t>
      </w:r>
      <w:r w:rsidRPr="00ED5652"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  <w:t xml:space="preserve"> partie : Présentation de l’agent </w:t>
      </w:r>
    </w:p>
    <w:p w14:paraId="3520BDE6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4421E736" w14:textId="77777777" w:rsidR="0029043C" w:rsidRPr="0029043C" w:rsidRDefault="00DB0050" w:rsidP="002904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29043C">
        <w:rPr>
          <w:rFonts w:ascii="Arial" w:hAnsi="Arial" w:cs="Arial"/>
          <w:b/>
          <w:bCs/>
          <w:u w:val="single"/>
        </w:rPr>
        <w:t>État</w:t>
      </w:r>
      <w:r w:rsidR="0029043C" w:rsidRPr="0029043C">
        <w:rPr>
          <w:rFonts w:ascii="Arial" w:hAnsi="Arial" w:cs="Arial"/>
          <w:b/>
          <w:bCs/>
          <w:u w:val="single"/>
        </w:rPr>
        <w:t xml:space="preserve"> civil </w:t>
      </w:r>
    </w:p>
    <w:p w14:paraId="63AFE778" w14:textId="77777777" w:rsidR="0029043C" w:rsidRDefault="0029043C" w:rsidP="007622B3">
      <w:pPr>
        <w:spacing w:after="0" w:line="240" w:lineRule="auto"/>
        <w:jc w:val="both"/>
        <w:rPr>
          <w:rFonts w:ascii="Arial" w:hAnsi="Arial" w:cs="Arial"/>
        </w:rPr>
      </w:pPr>
    </w:p>
    <w:p w14:paraId="6E4FD32A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Nom Prénom :</w:t>
      </w:r>
    </w:p>
    <w:p w14:paraId="0764D3AB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Date de naissance :</w:t>
      </w:r>
    </w:p>
    <w:p w14:paraId="4218FFB1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Situation familiale :</w:t>
      </w:r>
    </w:p>
    <w:p w14:paraId="54160875" w14:textId="77777777" w:rsidR="00CA2176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Enfants à charge</w:t>
      </w:r>
      <w:r w:rsidR="00BF02F5" w:rsidRPr="00ED5652">
        <w:rPr>
          <w:rFonts w:ascii="Arial" w:hAnsi="Arial" w:cs="Arial"/>
        </w:rPr>
        <w:t xml:space="preserve"> </w:t>
      </w:r>
      <w:r w:rsidR="00BF02F5" w:rsidRPr="0029043C">
        <w:rPr>
          <w:rFonts w:ascii="Arial" w:hAnsi="Arial" w:cs="Arial"/>
          <w:highlight w:val="yellow"/>
        </w:rPr>
        <w:t>(</w:t>
      </w:r>
      <w:r w:rsidR="00BF02F5" w:rsidRPr="0029043C">
        <w:rPr>
          <w:rFonts w:ascii="Arial" w:hAnsi="Arial" w:cs="Arial"/>
          <w:i/>
          <w:highlight w:val="yellow"/>
        </w:rPr>
        <w:t>préciser le nombre et les âges</w:t>
      </w:r>
      <w:r w:rsidR="00BF02F5" w:rsidRPr="0029043C">
        <w:rPr>
          <w:rFonts w:ascii="Arial" w:hAnsi="Arial" w:cs="Arial"/>
          <w:highlight w:val="yellow"/>
        </w:rPr>
        <w:t>) :</w:t>
      </w:r>
    </w:p>
    <w:p w14:paraId="6C4F6491" w14:textId="77777777" w:rsidR="00CA2176" w:rsidRPr="00ED5652" w:rsidRDefault="00BF02F5" w:rsidP="008F0E8E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Adresse personnelle : </w:t>
      </w:r>
    </w:p>
    <w:p w14:paraId="3CD1F661" w14:textId="77777777" w:rsidR="00CA2176" w:rsidRPr="00ED5652" w:rsidRDefault="00CA2176" w:rsidP="007622B3">
      <w:pPr>
        <w:spacing w:after="0" w:line="240" w:lineRule="auto"/>
        <w:jc w:val="both"/>
        <w:rPr>
          <w:rFonts w:ascii="Arial" w:hAnsi="Arial" w:cs="Arial"/>
        </w:rPr>
      </w:pPr>
    </w:p>
    <w:p w14:paraId="5DE5A9B3" w14:textId="77777777" w:rsidR="00BF02F5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</w:p>
    <w:p w14:paraId="4EAC1649" w14:textId="77777777" w:rsidR="00CA2176" w:rsidRPr="00ED5652" w:rsidRDefault="00BF02F5" w:rsidP="002904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D5652">
        <w:rPr>
          <w:rFonts w:ascii="Arial" w:hAnsi="Arial" w:cs="Arial"/>
          <w:b/>
          <w:u w:val="single"/>
        </w:rPr>
        <w:t>Situation administrative actuelle</w:t>
      </w:r>
    </w:p>
    <w:p w14:paraId="3ADFDBB1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8FBE1BA" w14:textId="77777777" w:rsidR="007622B3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Situation actuelle : </w:t>
      </w:r>
    </w:p>
    <w:p w14:paraId="320F80E7" w14:textId="77777777" w:rsidR="007622B3" w:rsidRPr="00DB0050" w:rsidRDefault="00BF02F5" w:rsidP="007622B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highlight w:val="yellow"/>
        </w:rPr>
      </w:pPr>
      <w:r w:rsidRPr="00ED5652">
        <w:rPr>
          <w:rFonts w:ascii="Arial" w:hAnsi="Arial" w:cs="Arial"/>
        </w:rPr>
        <w:t>grade</w:t>
      </w:r>
      <w:r w:rsidR="007622B3" w:rsidRPr="00ED5652">
        <w:rPr>
          <w:rFonts w:ascii="Arial" w:hAnsi="Arial" w:cs="Arial"/>
        </w:rPr>
        <w:t> : ………………………………….. depuis le …………………………. (</w:t>
      </w:r>
      <w:r w:rsidR="007622B3" w:rsidRPr="00DB0050">
        <w:rPr>
          <w:rFonts w:ascii="Arial" w:hAnsi="Arial" w:cs="Arial"/>
          <w:i/>
          <w:highlight w:val="yellow"/>
        </w:rPr>
        <w:t>date de nomination</w:t>
      </w:r>
      <w:r w:rsidR="007622B3" w:rsidRPr="00DB0050">
        <w:rPr>
          <w:rFonts w:ascii="Arial" w:hAnsi="Arial" w:cs="Arial"/>
          <w:highlight w:val="yellow"/>
        </w:rPr>
        <w:t>)</w:t>
      </w:r>
    </w:p>
    <w:p w14:paraId="17D0D9B7" w14:textId="77777777" w:rsidR="00D5717F" w:rsidRDefault="00D5717F" w:rsidP="007622B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type de contrat………………………………..  et durée……………………….. </w:t>
      </w:r>
    </w:p>
    <w:p w14:paraId="423CF302" w14:textId="77777777" w:rsidR="00D5717F" w:rsidRDefault="00D5717F" w:rsidP="00D5717F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3743700A" w14:textId="77777777" w:rsidR="00CA2176" w:rsidRPr="00D5717F" w:rsidRDefault="00BF02F5" w:rsidP="008F0E8E">
      <w:pPr>
        <w:pStyle w:val="Paragraphedeliste"/>
        <w:spacing w:after="0" w:line="240" w:lineRule="auto"/>
        <w:ind w:left="0"/>
        <w:jc w:val="both"/>
        <w:rPr>
          <w:rFonts w:ascii="Arial" w:hAnsi="Arial" w:cs="Arial"/>
        </w:rPr>
      </w:pPr>
      <w:r w:rsidRPr="00D5717F">
        <w:rPr>
          <w:rFonts w:ascii="Arial" w:hAnsi="Arial" w:cs="Arial"/>
        </w:rPr>
        <w:t xml:space="preserve">Emploi occupé: </w:t>
      </w:r>
    </w:p>
    <w:p w14:paraId="312E0115" w14:textId="77777777" w:rsidR="00BF02F5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</w:p>
    <w:p w14:paraId="4CEC471D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1F70FE20" w14:textId="77777777" w:rsidR="00CA2176" w:rsidRPr="00ED5652" w:rsidRDefault="00BF02F5" w:rsidP="002904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D5652">
        <w:rPr>
          <w:rFonts w:ascii="Arial" w:hAnsi="Arial" w:cs="Arial"/>
          <w:b/>
          <w:u w:val="single"/>
        </w:rPr>
        <w:t>Déroulement de carrière</w:t>
      </w:r>
      <w:r w:rsidR="007622B3" w:rsidRPr="00ED5652">
        <w:rPr>
          <w:rFonts w:ascii="Arial" w:hAnsi="Arial" w:cs="Arial"/>
          <w:b/>
          <w:u w:val="single"/>
        </w:rPr>
        <w:t xml:space="preserve"> reprenant les éléments suivants</w:t>
      </w:r>
    </w:p>
    <w:p w14:paraId="4CD1DC41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29FB8028" w14:textId="77777777" w:rsidR="00CA2176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-</w:t>
      </w:r>
      <w:r w:rsidR="00BF02F5" w:rsidRPr="00ED5652">
        <w:rPr>
          <w:rFonts w:ascii="Arial" w:hAnsi="Arial" w:cs="Arial"/>
        </w:rPr>
        <w:t>Date d’entrée dans la collectivité :</w:t>
      </w:r>
      <w:r w:rsidR="00BF02F5" w:rsidRPr="00ED5652">
        <w:rPr>
          <w:rFonts w:ascii="Arial" w:hAnsi="Arial" w:cs="Arial"/>
          <w:color w:val="FFFF00"/>
        </w:rPr>
        <w:t xml:space="preserve"> </w:t>
      </w:r>
    </w:p>
    <w:p w14:paraId="30705081" w14:textId="77777777" w:rsidR="00CA2176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-</w:t>
      </w:r>
      <w:r w:rsidR="00BF02F5" w:rsidRPr="00ED5652">
        <w:rPr>
          <w:rFonts w:ascii="Arial" w:hAnsi="Arial" w:cs="Arial"/>
        </w:rPr>
        <w:t>En qualité de </w:t>
      </w:r>
      <w:r w:rsidR="0029043C">
        <w:rPr>
          <w:rFonts w:ascii="Arial" w:hAnsi="Arial" w:cs="Arial"/>
        </w:rPr>
        <w:t>………………..</w:t>
      </w:r>
      <w:r w:rsidR="00BF02F5" w:rsidRPr="00ED5652">
        <w:rPr>
          <w:rFonts w:ascii="Arial" w:hAnsi="Arial" w:cs="Arial"/>
        </w:rPr>
        <w:t xml:space="preserve"> (</w:t>
      </w:r>
      <w:r w:rsidRPr="0029043C">
        <w:rPr>
          <w:rFonts w:ascii="Arial" w:hAnsi="Arial" w:cs="Arial"/>
          <w:i/>
          <w:highlight w:val="yellow"/>
        </w:rPr>
        <w:t>contractuel</w:t>
      </w:r>
      <w:r w:rsidR="00BF02F5" w:rsidRPr="0029043C">
        <w:rPr>
          <w:rFonts w:ascii="Arial" w:hAnsi="Arial" w:cs="Arial"/>
          <w:i/>
          <w:highlight w:val="yellow"/>
        </w:rPr>
        <w:t> </w:t>
      </w:r>
      <w:r w:rsidR="008F0E8E">
        <w:rPr>
          <w:rFonts w:ascii="Arial" w:hAnsi="Arial" w:cs="Arial"/>
          <w:i/>
          <w:highlight w:val="yellow"/>
        </w:rPr>
        <w:t xml:space="preserve"> préciser le type de contrat et la durée</w:t>
      </w:r>
      <w:r w:rsidR="00BF02F5" w:rsidRPr="0029043C">
        <w:rPr>
          <w:rFonts w:ascii="Arial" w:hAnsi="Arial" w:cs="Arial"/>
          <w:highlight w:val="yellow"/>
        </w:rPr>
        <w:t>)</w:t>
      </w:r>
      <w:r w:rsidRPr="00ED5652">
        <w:rPr>
          <w:rFonts w:ascii="Arial" w:hAnsi="Arial" w:cs="Arial"/>
        </w:rPr>
        <w:t xml:space="preserve"> </w:t>
      </w:r>
      <w:r w:rsidR="00BF02F5" w:rsidRPr="00ED5652">
        <w:rPr>
          <w:rFonts w:ascii="Arial" w:hAnsi="Arial" w:cs="Arial"/>
        </w:rPr>
        <w:t xml:space="preserve"> </w:t>
      </w:r>
    </w:p>
    <w:p w14:paraId="5FCD33C3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-Emplois occupés : </w:t>
      </w:r>
    </w:p>
    <w:p w14:paraId="5E47A3F1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7D694829" w14:textId="77777777" w:rsidR="00CA2176" w:rsidRPr="0029043C" w:rsidRDefault="00BF02F5" w:rsidP="007622B3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29043C">
        <w:rPr>
          <w:rFonts w:ascii="Arial" w:hAnsi="Arial" w:cs="Arial"/>
          <w:highlight w:val="yellow"/>
        </w:rPr>
        <w:t>Si l’agent fait l’objet d’une suspension de ses fonctions, préciser la date de début et joindre l’arrêté.</w:t>
      </w:r>
    </w:p>
    <w:p w14:paraId="4B025783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29043C">
        <w:rPr>
          <w:rFonts w:ascii="Arial" w:hAnsi="Arial" w:cs="Arial"/>
          <w:highlight w:val="yellow"/>
        </w:rPr>
        <w:t>Préciser également si une procédure pénale est engagée</w:t>
      </w:r>
      <w:r w:rsidR="007622B3" w:rsidRPr="0029043C">
        <w:rPr>
          <w:rFonts w:ascii="Arial" w:hAnsi="Arial" w:cs="Arial"/>
          <w:highlight w:val="yellow"/>
        </w:rPr>
        <w:t xml:space="preserve"> (avec ou </w:t>
      </w:r>
      <w:r w:rsidR="007F6A4B" w:rsidRPr="0029043C">
        <w:rPr>
          <w:rFonts w:ascii="Arial" w:hAnsi="Arial" w:cs="Arial"/>
          <w:highlight w:val="yellow"/>
        </w:rPr>
        <w:t>sans</w:t>
      </w:r>
      <w:r w:rsidR="007622B3" w:rsidRPr="0029043C">
        <w:rPr>
          <w:rFonts w:ascii="Arial" w:hAnsi="Arial" w:cs="Arial"/>
          <w:highlight w:val="yellow"/>
        </w:rPr>
        <w:t xml:space="preserve"> constitution de partie civile)</w:t>
      </w:r>
      <w:r w:rsidRPr="0029043C">
        <w:rPr>
          <w:rFonts w:ascii="Arial" w:hAnsi="Arial" w:cs="Arial"/>
          <w:highlight w:val="yellow"/>
        </w:rPr>
        <w:t>.</w:t>
      </w:r>
    </w:p>
    <w:p w14:paraId="33E417EE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5076C90C" w14:textId="77777777" w:rsidR="00CA2176" w:rsidRPr="00ED5652" w:rsidRDefault="00BF02F5" w:rsidP="007622B3">
      <w:pPr>
        <w:pStyle w:val="Titre1"/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</w:pPr>
      <w:r w:rsidRPr="00ED5652"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  <w:t>2</w:t>
      </w:r>
      <w:r w:rsidRPr="00ED5652">
        <w:rPr>
          <w:rFonts w:ascii="Arial" w:hAnsi="Arial" w:cs="Arial"/>
          <w:b/>
          <w:color w:val="auto"/>
          <w:sz w:val="22"/>
          <w:szCs w:val="22"/>
          <w:u w:val="single"/>
          <w:vertAlign w:val="superscript"/>
          <w:lang w:eastAsia="fr-FR"/>
        </w:rPr>
        <w:t>ème</w:t>
      </w:r>
      <w:r w:rsidRPr="00ED5652"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  <w:t xml:space="preserve"> partie : Description détaillée et précise des faits reprochés à l’agent</w:t>
      </w:r>
    </w:p>
    <w:p w14:paraId="780BA50D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71C7DFCD" w14:textId="77777777" w:rsidR="00CA2176" w:rsidRPr="00ED5652" w:rsidRDefault="00BF02F5" w:rsidP="007622B3">
      <w:pPr>
        <w:pStyle w:val="Titre2"/>
        <w:rPr>
          <w:rFonts w:ascii="Arial" w:hAnsi="Arial" w:cs="Arial"/>
          <w:b/>
          <w:color w:val="auto"/>
          <w:sz w:val="22"/>
          <w:szCs w:val="22"/>
        </w:rPr>
      </w:pPr>
      <w:r w:rsidRPr="00ED5652">
        <w:rPr>
          <w:rFonts w:ascii="Arial" w:hAnsi="Arial" w:cs="Arial"/>
          <w:b/>
          <w:color w:val="auto"/>
          <w:sz w:val="22"/>
          <w:szCs w:val="22"/>
        </w:rPr>
        <w:t xml:space="preserve">   1- </w:t>
      </w:r>
      <w:r w:rsidR="00DB0050">
        <w:rPr>
          <w:rFonts w:ascii="Arial" w:hAnsi="Arial" w:cs="Arial"/>
          <w:b/>
          <w:color w:val="auto"/>
          <w:sz w:val="22"/>
          <w:szCs w:val="22"/>
          <w:u w:val="single"/>
        </w:rPr>
        <w:t>Exposé des faits reprochés</w:t>
      </w:r>
    </w:p>
    <w:p w14:paraId="1BE1B3E3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3CBEBB0B" w14:textId="77777777" w:rsidR="008F0E8E" w:rsidRPr="00ED5652" w:rsidRDefault="008F0E8E" w:rsidP="008F0E8E">
      <w:pPr>
        <w:spacing w:after="0" w:line="240" w:lineRule="auto"/>
        <w:jc w:val="both"/>
        <w:rPr>
          <w:rFonts w:ascii="Arial" w:hAnsi="Arial" w:cs="Arial"/>
        </w:rPr>
      </w:pPr>
      <w:r w:rsidRPr="0029043C">
        <w:rPr>
          <w:rFonts w:ascii="Arial" w:hAnsi="Arial" w:cs="Arial"/>
          <w:highlight w:val="yellow"/>
        </w:rPr>
        <w:lastRenderedPageBreak/>
        <w:t>L</w:t>
      </w:r>
      <w:r>
        <w:rPr>
          <w:rFonts w:ascii="Arial" w:hAnsi="Arial" w:cs="Arial"/>
          <w:highlight w:val="yellow"/>
        </w:rPr>
        <w:t>’exposé des faits reprochés doit être</w:t>
      </w:r>
      <w:r w:rsidRPr="0029043C">
        <w:rPr>
          <w:rFonts w:ascii="Arial" w:hAnsi="Arial" w:cs="Arial"/>
          <w:highlight w:val="yellow"/>
        </w:rPr>
        <w:t xml:space="preserve"> précis </w:t>
      </w:r>
      <w:r>
        <w:rPr>
          <w:rFonts w:ascii="Arial" w:hAnsi="Arial" w:cs="Arial"/>
          <w:highlight w:val="yellow"/>
        </w:rPr>
        <w:t xml:space="preserve">ainsi que </w:t>
      </w:r>
      <w:r w:rsidRPr="0029043C">
        <w:rPr>
          <w:rFonts w:ascii="Arial" w:hAnsi="Arial" w:cs="Arial"/>
          <w:highlight w:val="yellow"/>
        </w:rPr>
        <w:t xml:space="preserve">les circonstances dans lesquelles ils ont été </w:t>
      </w:r>
      <w:r w:rsidRPr="00E23133">
        <w:rPr>
          <w:rFonts w:ascii="Arial" w:hAnsi="Arial" w:cs="Arial"/>
          <w:highlight w:val="yellow"/>
        </w:rPr>
        <w:t>commis. Préciser la date, les circonstances, le lieu, les personnes, faire le renvoi vers les pièces annexes numérotées venant étayer le propos.</w:t>
      </w:r>
      <w:r>
        <w:rPr>
          <w:rFonts w:ascii="Arial" w:hAnsi="Arial" w:cs="Arial"/>
        </w:rPr>
        <w:t xml:space="preserve"> </w:t>
      </w:r>
    </w:p>
    <w:p w14:paraId="7C1A7BF2" w14:textId="77777777" w:rsidR="007F6A4B" w:rsidRDefault="007F6A4B" w:rsidP="007622B3">
      <w:pPr>
        <w:spacing w:after="0" w:line="240" w:lineRule="auto"/>
        <w:jc w:val="both"/>
        <w:rPr>
          <w:rFonts w:ascii="Arial" w:hAnsi="Arial" w:cs="Arial"/>
        </w:rPr>
      </w:pPr>
    </w:p>
    <w:p w14:paraId="1F11E2C9" w14:textId="77777777" w:rsidR="00DB0050" w:rsidRPr="00ED5652" w:rsidRDefault="00DB0050" w:rsidP="007622B3">
      <w:pPr>
        <w:spacing w:after="0" w:line="240" w:lineRule="auto"/>
        <w:jc w:val="both"/>
        <w:rPr>
          <w:rFonts w:ascii="Arial" w:hAnsi="Arial" w:cs="Arial"/>
        </w:rPr>
      </w:pPr>
      <w:r w:rsidRPr="00DB0050">
        <w:rPr>
          <w:rFonts w:ascii="Arial" w:hAnsi="Arial" w:cs="Arial"/>
          <w:b/>
        </w:rPr>
        <w:t xml:space="preserve">   2-</w:t>
      </w:r>
      <w:r>
        <w:rPr>
          <w:rFonts w:ascii="Arial" w:hAnsi="Arial" w:cs="Arial"/>
          <w:b/>
          <w:u w:val="single"/>
        </w:rPr>
        <w:t xml:space="preserve"> </w:t>
      </w:r>
      <w:r w:rsidR="004220CD">
        <w:rPr>
          <w:rFonts w:ascii="Arial" w:hAnsi="Arial" w:cs="Arial"/>
          <w:b/>
          <w:u w:val="single"/>
        </w:rPr>
        <w:t>Qualification</w:t>
      </w:r>
      <w:r>
        <w:rPr>
          <w:rFonts w:ascii="Arial" w:hAnsi="Arial" w:cs="Arial"/>
          <w:b/>
          <w:u w:val="single"/>
        </w:rPr>
        <w:t xml:space="preserve"> des faits reprochés</w:t>
      </w:r>
    </w:p>
    <w:p w14:paraId="0C35F3D7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</w:p>
    <w:p w14:paraId="0CD84923" w14:textId="77777777" w:rsidR="007F6A4B" w:rsidRPr="0029043C" w:rsidRDefault="00BF02F5" w:rsidP="007622B3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29043C">
        <w:rPr>
          <w:rFonts w:ascii="Arial" w:hAnsi="Arial" w:cs="Arial"/>
          <w:highlight w:val="yellow"/>
        </w:rPr>
        <w:t>Il convient de</w:t>
      </w:r>
      <w:r w:rsidR="007F6A4B" w:rsidRPr="0029043C">
        <w:rPr>
          <w:rFonts w:ascii="Arial" w:hAnsi="Arial" w:cs="Arial"/>
          <w:highlight w:val="yellow"/>
        </w:rPr>
        <w:t> :</w:t>
      </w:r>
    </w:p>
    <w:p w14:paraId="607A88DF" w14:textId="77777777" w:rsidR="00CA2176" w:rsidRPr="0029043C" w:rsidRDefault="007F6A4B" w:rsidP="007622B3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29043C">
        <w:rPr>
          <w:rFonts w:ascii="Arial" w:hAnsi="Arial" w:cs="Arial"/>
          <w:highlight w:val="yellow"/>
        </w:rPr>
        <w:t xml:space="preserve">1/ </w:t>
      </w:r>
      <w:r w:rsidR="00BF02F5" w:rsidRPr="0029043C">
        <w:rPr>
          <w:rFonts w:ascii="Arial" w:hAnsi="Arial" w:cs="Arial"/>
          <w:highlight w:val="yellow"/>
        </w:rPr>
        <w:t>qualifier les faits constitutifs de faute</w:t>
      </w:r>
      <w:r w:rsidRPr="0029043C">
        <w:rPr>
          <w:rFonts w:ascii="Arial" w:hAnsi="Arial" w:cs="Arial"/>
          <w:highlight w:val="yellow"/>
        </w:rPr>
        <w:t xml:space="preserve"> (</w:t>
      </w:r>
      <w:r w:rsidRPr="0029043C">
        <w:rPr>
          <w:rFonts w:ascii="Arial" w:hAnsi="Arial" w:cs="Arial"/>
          <w:i/>
          <w:highlight w:val="yellow"/>
        </w:rPr>
        <w:t>exemple :</w:t>
      </w:r>
      <w:r w:rsidR="00BF02F5" w:rsidRPr="0029043C">
        <w:rPr>
          <w:rFonts w:ascii="Arial" w:hAnsi="Arial" w:cs="Arial"/>
          <w:i/>
          <w:highlight w:val="yellow"/>
        </w:rPr>
        <w:t xml:space="preserve"> manquement à l’obl</w:t>
      </w:r>
      <w:r w:rsidRPr="0029043C">
        <w:rPr>
          <w:rFonts w:ascii="Arial" w:hAnsi="Arial" w:cs="Arial"/>
          <w:i/>
          <w:highlight w:val="yellow"/>
        </w:rPr>
        <w:t>igation d’obéissance, de réserve, détournement de fonds</w:t>
      </w:r>
      <w:r w:rsidRPr="0029043C">
        <w:rPr>
          <w:rFonts w:ascii="Arial" w:hAnsi="Arial" w:cs="Arial"/>
          <w:highlight w:val="yellow"/>
        </w:rPr>
        <w:t xml:space="preserve"> …)</w:t>
      </w:r>
    </w:p>
    <w:p w14:paraId="57E1C5F3" w14:textId="77777777" w:rsidR="009D0002" w:rsidRPr="0029043C" w:rsidRDefault="009D0002" w:rsidP="007622B3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0B73ED8C" w14:textId="77777777" w:rsidR="007F6A4B" w:rsidRPr="0029043C" w:rsidRDefault="007F6A4B" w:rsidP="007622B3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29043C">
        <w:rPr>
          <w:rFonts w:ascii="Arial" w:hAnsi="Arial" w:cs="Arial"/>
          <w:highlight w:val="yellow"/>
        </w:rPr>
        <w:t>2/ préciser les conséquences (</w:t>
      </w:r>
      <w:r w:rsidRPr="0029043C">
        <w:rPr>
          <w:rFonts w:ascii="Arial" w:hAnsi="Arial" w:cs="Arial"/>
          <w:i/>
          <w:highlight w:val="yellow"/>
        </w:rPr>
        <w:t>exemple : perte de confiance, atteinte à l’image de la collectivité, perte financière</w:t>
      </w:r>
      <w:r w:rsidRPr="0029043C">
        <w:rPr>
          <w:rFonts w:ascii="Arial" w:hAnsi="Arial" w:cs="Arial"/>
          <w:highlight w:val="yellow"/>
        </w:rPr>
        <w:t xml:space="preserve"> …)</w:t>
      </w:r>
    </w:p>
    <w:p w14:paraId="796CC768" w14:textId="77777777" w:rsidR="007F6A4B" w:rsidRPr="0029043C" w:rsidRDefault="007F6A4B" w:rsidP="007622B3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D2ADFC9" w14:textId="77777777" w:rsidR="007F6A4B" w:rsidRPr="0029043C" w:rsidRDefault="007F6A4B" w:rsidP="007622B3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29043C">
        <w:rPr>
          <w:rFonts w:ascii="Arial" w:hAnsi="Arial" w:cs="Arial"/>
          <w:highlight w:val="yellow"/>
        </w:rPr>
        <w:t>Ces manquements peuvent indiquer soit :</w:t>
      </w:r>
    </w:p>
    <w:p w14:paraId="50D7F75D" w14:textId="77777777" w:rsidR="007F6A4B" w:rsidRPr="0029043C" w:rsidRDefault="007F6A4B" w:rsidP="007622B3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29043C">
        <w:rPr>
          <w:rFonts w:ascii="Arial" w:hAnsi="Arial" w:cs="Arial"/>
          <w:highlight w:val="yellow"/>
        </w:rPr>
        <w:t>-le fait générateur de la saisine du conseil de discipline, puis les faits découverts postérieurement à l’occasion de l’enquête administrative</w:t>
      </w:r>
    </w:p>
    <w:p w14:paraId="0839805B" w14:textId="77777777" w:rsidR="007F6A4B" w:rsidRDefault="007F6A4B" w:rsidP="007622B3">
      <w:pPr>
        <w:spacing w:after="0" w:line="240" w:lineRule="auto"/>
        <w:jc w:val="both"/>
        <w:rPr>
          <w:rFonts w:ascii="Arial" w:hAnsi="Arial" w:cs="Arial"/>
        </w:rPr>
      </w:pPr>
      <w:r w:rsidRPr="0029043C">
        <w:rPr>
          <w:rFonts w:ascii="Arial" w:hAnsi="Arial" w:cs="Arial"/>
          <w:highlight w:val="yellow"/>
        </w:rPr>
        <w:t>-les faits classés par nature de manquement (si plusieurs ou récidive)</w:t>
      </w:r>
    </w:p>
    <w:p w14:paraId="20FDE72C" w14:textId="77777777" w:rsidR="00C25A46" w:rsidRDefault="00C25A46" w:rsidP="007622B3">
      <w:pPr>
        <w:spacing w:after="0" w:line="240" w:lineRule="auto"/>
        <w:jc w:val="both"/>
        <w:rPr>
          <w:rFonts w:ascii="Arial" w:hAnsi="Arial" w:cs="Arial"/>
        </w:rPr>
      </w:pPr>
    </w:p>
    <w:p w14:paraId="479A3ABB" w14:textId="77777777" w:rsidR="00C25A46" w:rsidRDefault="00C25A46" w:rsidP="00C25A46">
      <w:pPr>
        <w:spacing w:after="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 xml:space="preserve">   3</w:t>
      </w:r>
      <w:r w:rsidRPr="00ED5652">
        <w:rPr>
          <w:rFonts w:ascii="Arial" w:hAnsi="Arial" w:cs="Arial"/>
          <w:b/>
        </w:rPr>
        <w:t xml:space="preserve">- </w:t>
      </w:r>
      <w:r w:rsidRPr="00C25A46">
        <w:rPr>
          <w:rFonts w:ascii="Arial" w:hAnsi="Arial" w:cs="Arial"/>
          <w:b/>
          <w:u w:val="single"/>
        </w:rPr>
        <w:t>Sanction envisagée</w:t>
      </w:r>
    </w:p>
    <w:p w14:paraId="02CBF72C" w14:textId="77777777" w:rsidR="00C25A46" w:rsidRDefault="00C25A46" w:rsidP="00C25A46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5D6014A" w14:textId="77777777" w:rsidR="00C25A46" w:rsidRPr="004220CD" w:rsidRDefault="00C25A46" w:rsidP="00C25A46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4220CD">
        <w:rPr>
          <w:rFonts w:ascii="Arial" w:hAnsi="Arial" w:cs="Arial"/>
          <w:highlight w:val="yellow"/>
        </w:rPr>
        <w:t>Si la collectivité fait mention de faits similaires antérieurs, il convient de préciser si ces faits ont donné lieu à sanction et lesquelles.</w:t>
      </w:r>
    </w:p>
    <w:p w14:paraId="5DFC5777" w14:textId="77777777" w:rsidR="00C25A46" w:rsidRPr="004220CD" w:rsidRDefault="00C25A46" w:rsidP="00C25A46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4B44A12" w14:textId="77777777" w:rsidR="00C25A46" w:rsidRPr="00ED5652" w:rsidRDefault="00C25A46" w:rsidP="00C25A46">
      <w:pPr>
        <w:spacing w:after="0" w:line="240" w:lineRule="auto"/>
        <w:jc w:val="both"/>
        <w:rPr>
          <w:rFonts w:ascii="Arial" w:hAnsi="Arial" w:cs="Arial"/>
        </w:rPr>
      </w:pPr>
      <w:r w:rsidRPr="004220CD">
        <w:rPr>
          <w:rFonts w:ascii="Arial" w:hAnsi="Arial" w:cs="Arial"/>
          <w:highlight w:val="yellow"/>
        </w:rPr>
        <w:t>La collectivité indiquera au terme du rapport la sanction qu’elle sollicite devant le conseil de discipline</w:t>
      </w:r>
    </w:p>
    <w:p w14:paraId="038A6637" w14:textId="77777777" w:rsidR="00CA2176" w:rsidRDefault="00CA2176" w:rsidP="007622B3">
      <w:pPr>
        <w:spacing w:after="0" w:line="240" w:lineRule="auto"/>
        <w:jc w:val="both"/>
        <w:rPr>
          <w:rFonts w:ascii="Arial" w:hAnsi="Arial" w:cs="Arial"/>
        </w:rPr>
      </w:pPr>
    </w:p>
    <w:p w14:paraId="6F7FFF01" w14:textId="77777777" w:rsidR="008F0E8E" w:rsidRDefault="008F0E8E" w:rsidP="008F0E8E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23133">
        <w:rPr>
          <w:rFonts w:ascii="Arial" w:hAnsi="Arial" w:cs="Arial"/>
          <w:b/>
        </w:rPr>
        <w:t xml:space="preserve">   4-</w:t>
      </w:r>
      <w:r>
        <w:rPr>
          <w:rFonts w:ascii="Arial" w:hAnsi="Arial" w:cs="Arial"/>
          <w:b/>
          <w:u w:val="single"/>
        </w:rPr>
        <w:t xml:space="preserve"> Les éléments de la procédure disciplinaire</w:t>
      </w:r>
    </w:p>
    <w:p w14:paraId="1C66BDF4" w14:textId="77777777" w:rsidR="008F0E8E" w:rsidRDefault="008F0E8E" w:rsidP="008F0E8E">
      <w:pPr>
        <w:spacing w:after="0" w:line="240" w:lineRule="auto"/>
        <w:jc w:val="both"/>
        <w:rPr>
          <w:rFonts w:ascii="Arial" w:hAnsi="Arial" w:cs="Arial"/>
        </w:rPr>
      </w:pPr>
    </w:p>
    <w:p w14:paraId="2C920565" w14:textId="77777777" w:rsidR="008F0E8E" w:rsidRDefault="008F0E8E" w:rsidP="008F0E8E">
      <w:pPr>
        <w:spacing w:after="0" w:line="240" w:lineRule="auto"/>
        <w:jc w:val="both"/>
        <w:rPr>
          <w:rFonts w:ascii="Arial" w:hAnsi="Arial" w:cs="Arial"/>
        </w:rPr>
      </w:pPr>
      <w:r w:rsidRPr="002B0978">
        <w:rPr>
          <w:rFonts w:ascii="Arial" w:hAnsi="Arial" w:cs="Arial"/>
          <w:highlight w:val="yellow"/>
        </w:rPr>
        <w:t>Indiquer la procédure suivie : suspension de l’agent (date), convocation à un entretien préalable (date et compte rendu), information de l’agent de l’engagement de la procédure à son encontre et de la saisine du conseil de discipline (date).</w:t>
      </w:r>
      <w:r>
        <w:rPr>
          <w:rFonts w:ascii="Arial" w:hAnsi="Arial" w:cs="Arial"/>
        </w:rPr>
        <w:t xml:space="preserve"> </w:t>
      </w:r>
    </w:p>
    <w:p w14:paraId="78E5BFAA" w14:textId="77777777" w:rsidR="008F0E8E" w:rsidRPr="00ED5652" w:rsidRDefault="008F0E8E" w:rsidP="007622B3">
      <w:pPr>
        <w:spacing w:after="0" w:line="240" w:lineRule="auto"/>
        <w:jc w:val="both"/>
        <w:rPr>
          <w:rFonts w:ascii="Arial" w:hAnsi="Arial" w:cs="Arial"/>
        </w:rPr>
      </w:pPr>
    </w:p>
    <w:p w14:paraId="20F6E401" w14:textId="77777777" w:rsidR="00CA2176" w:rsidRPr="00ED5652" w:rsidRDefault="00BF02F5" w:rsidP="007622B3">
      <w:pPr>
        <w:pStyle w:val="Titre2"/>
        <w:rPr>
          <w:rFonts w:ascii="Arial" w:hAnsi="Arial" w:cs="Arial"/>
          <w:b/>
          <w:color w:val="auto"/>
          <w:sz w:val="22"/>
          <w:szCs w:val="22"/>
        </w:rPr>
      </w:pPr>
      <w:r w:rsidRPr="00ED5652">
        <w:rPr>
          <w:rFonts w:ascii="Arial" w:hAnsi="Arial" w:cs="Arial"/>
          <w:b/>
          <w:color w:val="auto"/>
          <w:sz w:val="22"/>
          <w:szCs w:val="22"/>
        </w:rPr>
        <w:t xml:space="preserve">   </w:t>
      </w:r>
      <w:r w:rsidR="008F0E8E">
        <w:rPr>
          <w:rFonts w:ascii="Arial" w:hAnsi="Arial" w:cs="Arial"/>
          <w:b/>
          <w:color w:val="auto"/>
          <w:sz w:val="22"/>
          <w:szCs w:val="22"/>
        </w:rPr>
        <w:t>5</w:t>
      </w:r>
      <w:r w:rsidR="00DB0050" w:rsidRPr="00ED5652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="00DB0050" w:rsidRPr="00C25A46">
        <w:rPr>
          <w:rFonts w:ascii="Arial" w:hAnsi="Arial" w:cs="Arial"/>
          <w:b/>
          <w:color w:val="auto"/>
          <w:sz w:val="22"/>
          <w:szCs w:val="22"/>
          <w:u w:val="single"/>
        </w:rPr>
        <w:t>Des</w:t>
      </w:r>
      <w:r w:rsidRPr="00C25A4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pièces justificatives</w:t>
      </w:r>
    </w:p>
    <w:p w14:paraId="3A95CEF5" w14:textId="77777777" w:rsidR="00CA2176" w:rsidRPr="00ED5652" w:rsidRDefault="00CA2176" w:rsidP="007622B3">
      <w:pPr>
        <w:spacing w:after="0" w:line="240" w:lineRule="auto"/>
        <w:jc w:val="both"/>
        <w:rPr>
          <w:rFonts w:ascii="Arial" w:hAnsi="Arial" w:cs="Arial"/>
        </w:rPr>
      </w:pPr>
    </w:p>
    <w:p w14:paraId="2031699E" w14:textId="77777777" w:rsidR="007F6A4B" w:rsidRPr="00B012B1" w:rsidRDefault="00BF02F5" w:rsidP="00A0003A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29043C">
        <w:rPr>
          <w:rFonts w:ascii="Arial" w:hAnsi="Arial" w:cs="Arial"/>
          <w:highlight w:val="yellow"/>
        </w:rPr>
        <w:t>La faute doit être avérée et non s’appuyer sur des rumeurs. Il incombe à l’autorité territoriale de prouver par tous moyens l’existence des faits</w:t>
      </w:r>
      <w:r w:rsidRPr="00ED5652">
        <w:rPr>
          <w:rFonts w:ascii="Arial" w:hAnsi="Arial" w:cs="Arial"/>
        </w:rPr>
        <w:t xml:space="preserve">.  </w:t>
      </w:r>
    </w:p>
    <w:p w14:paraId="22AD995C" w14:textId="77777777" w:rsidR="00A0003A" w:rsidRDefault="00A0003A" w:rsidP="00A0003A">
      <w:pPr>
        <w:spacing w:after="0" w:line="240" w:lineRule="auto"/>
        <w:jc w:val="both"/>
        <w:rPr>
          <w:rFonts w:ascii="Arial" w:hAnsi="Arial" w:cs="Arial"/>
        </w:rPr>
      </w:pPr>
    </w:p>
    <w:p w14:paraId="78E1126B" w14:textId="77777777" w:rsidR="0029043C" w:rsidRDefault="0029043C" w:rsidP="00A0003A">
      <w:pPr>
        <w:spacing w:after="0" w:line="240" w:lineRule="auto"/>
        <w:jc w:val="both"/>
        <w:rPr>
          <w:rFonts w:ascii="Arial" w:hAnsi="Arial" w:cs="Arial"/>
        </w:rPr>
      </w:pPr>
      <w:r w:rsidRPr="00C25A46">
        <w:rPr>
          <w:rFonts w:ascii="Arial" w:hAnsi="Arial" w:cs="Arial"/>
          <w:highlight w:val="yellow"/>
        </w:rPr>
        <w:t>Dresser la liste des pièces jointes</w:t>
      </w:r>
      <w:r w:rsidR="00FD5F44" w:rsidRPr="00C25A46">
        <w:rPr>
          <w:rFonts w:ascii="Arial" w:hAnsi="Arial" w:cs="Arial"/>
          <w:highlight w:val="yellow"/>
        </w:rPr>
        <w:t>, les numérotées</w:t>
      </w:r>
      <w:r w:rsidRPr="00C25A46">
        <w:rPr>
          <w:rFonts w:ascii="Arial" w:hAnsi="Arial" w:cs="Arial"/>
          <w:highlight w:val="yellow"/>
        </w:rPr>
        <w:t xml:space="preserve"> </w:t>
      </w:r>
      <w:r w:rsidR="00FD5F44" w:rsidRPr="00C25A46">
        <w:rPr>
          <w:rFonts w:ascii="Arial" w:hAnsi="Arial" w:cs="Arial"/>
          <w:highlight w:val="yellow"/>
        </w:rPr>
        <w:t>et les joindre au rapport</w:t>
      </w:r>
      <w:r w:rsidR="00FD5F44">
        <w:rPr>
          <w:rFonts w:ascii="Arial" w:hAnsi="Arial" w:cs="Arial"/>
        </w:rPr>
        <w:t> :</w:t>
      </w:r>
    </w:p>
    <w:p w14:paraId="6D8C9552" w14:textId="77777777" w:rsidR="00C25A46" w:rsidRDefault="00C25A46" w:rsidP="00A0003A">
      <w:pPr>
        <w:spacing w:after="0" w:line="240" w:lineRule="auto"/>
        <w:jc w:val="both"/>
        <w:rPr>
          <w:rFonts w:ascii="Arial" w:hAnsi="Arial" w:cs="Arial"/>
        </w:rPr>
      </w:pPr>
    </w:p>
    <w:p w14:paraId="45494DC5" w14:textId="77777777" w:rsidR="00C25A46" w:rsidRPr="00ED5652" w:rsidRDefault="00C25A46" w:rsidP="00C25A4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Courrier … </w:t>
      </w:r>
      <w:r w:rsidRPr="00ED5652">
        <w:rPr>
          <w:rFonts w:ascii="Arial" w:hAnsi="Arial" w:cs="Arial"/>
        </w:rPr>
        <w:t>(à numéroter de 1 à …)</w:t>
      </w:r>
    </w:p>
    <w:p w14:paraId="28395676" w14:textId="77777777" w:rsidR="00C25A46" w:rsidRPr="00ED5652" w:rsidRDefault="00C25A46" w:rsidP="00A0003A">
      <w:pPr>
        <w:spacing w:after="0" w:line="240" w:lineRule="auto"/>
        <w:jc w:val="both"/>
        <w:rPr>
          <w:rFonts w:ascii="Arial" w:hAnsi="Arial" w:cs="Arial"/>
        </w:rPr>
      </w:pPr>
    </w:p>
    <w:p w14:paraId="3AB6A2D1" w14:textId="77777777" w:rsidR="0029043C" w:rsidRDefault="0029043C" w:rsidP="00A0003A">
      <w:pPr>
        <w:spacing w:after="0" w:line="240" w:lineRule="auto"/>
        <w:jc w:val="both"/>
        <w:rPr>
          <w:rFonts w:ascii="Arial" w:hAnsi="Arial" w:cs="Arial"/>
        </w:rPr>
      </w:pPr>
    </w:p>
    <w:p w14:paraId="0B90FD60" w14:textId="77777777" w:rsidR="007F6A4B" w:rsidRDefault="00FD5F44" w:rsidP="00A0003A">
      <w:pPr>
        <w:spacing w:after="0" w:line="240" w:lineRule="auto"/>
        <w:jc w:val="both"/>
        <w:rPr>
          <w:rFonts w:ascii="Arial" w:hAnsi="Arial" w:cs="Arial"/>
        </w:rPr>
      </w:pPr>
      <w:r w:rsidRPr="00C25A46">
        <w:rPr>
          <w:rFonts w:ascii="Arial" w:hAnsi="Arial" w:cs="Arial"/>
          <w:b/>
          <w:bCs/>
          <w:highlight w:val="yellow"/>
        </w:rPr>
        <w:t xml:space="preserve">Pièces </w:t>
      </w:r>
      <w:r w:rsidR="00B012B1" w:rsidRPr="00C25A46">
        <w:rPr>
          <w:rFonts w:ascii="Arial" w:hAnsi="Arial" w:cs="Arial"/>
          <w:b/>
          <w:bCs/>
          <w:highlight w:val="yellow"/>
        </w:rPr>
        <w:t>à joindre</w:t>
      </w:r>
      <w:r w:rsidRPr="00C25A46">
        <w:rPr>
          <w:rFonts w:ascii="Arial" w:hAnsi="Arial" w:cs="Arial"/>
          <w:highlight w:val="yellow"/>
        </w:rPr>
        <w:t xml:space="preserve"> (liste non </w:t>
      </w:r>
      <w:r w:rsidR="00DB0050" w:rsidRPr="00C25A46">
        <w:rPr>
          <w:rFonts w:ascii="Arial" w:hAnsi="Arial" w:cs="Arial"/>
          <w:highlight w:val="yellow"/>
        </w:rPr>
        <w:t>exhaustive)</w:t>
      </w:r>
      <w:r w:rsidR="00DB0050" w:rsidRPr="00ED5652">
        <w:rPr>
          <w:rFonts w:ascii="Arial" w:hAnsi="Arial" w:cs="Arial"/>
        </w:rPr>
        <w:t xml:space="preserve"> :</w:t>
      </w:r>
    </w:p>
    <w:p w14:paraId="5455105C" w14:textId="77777777" w:rsidR="00FD5F44" w:rsidRPr="00ED5652" w:rsidRDefault="00FD5F44" w:rsidP="00A0003A">
      <w:pPr>
        <w:spacing w:after="0" w:line="240" w:lineRule="auto"/>
        <w:jc w:val="both"/>
        <w:rPr>
          <w:rFonts w:ascii="Arial" w:hAnsi="Arial" w:cs="Arial"/>
        </w:rPr>
      </w:pPr>
    </w:p>
    <w:p w14:paraId="5E617402" w14:textId="77777777" w:rsidR="00FD5F44" w:rsidRDefault="00896020" w:rsidP="00896020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D5F44" w:rsidRPr="00896020">
        <w:rPr>
          <w:rFonts w:ascii="Arial" w:hAnsi="Arial" w:cs="Arial"/>
        </w:rPr>
        <w:t>e courrier informant l’agent de l’engagement d’une procédure disciplinaire à son encontre</w:t>
      </w:r>
    </w:p>
    <w:p w14:paraId="5BAC61B8" w14:textId="77777777" w:rsidR="00896020" w:rsidRPr="00896020" w:rsidRDefault="00896020" w:rsidP="00896020">
      <w:pPr>
        <w:pStyle w:val="Paragraphedeliste"/>
        <w:spacing w:after="0" w:line="240" w:lineRule="auto"/>
        <w:ind w:left="1363"/>
        <w:jc w:val="both"/>
        <w:rPr>
          <w:rFonts w:ascii="Arial" w:hAnsi="Arial" w:cs="Arial"/>
        </w:rPr>
      </w:pPr>
    </w:p>
    <w:p w14:paraId="7F2DA662" w14:textId="77777777" w:rsidR="00FD5F44" w:rsidRDefault="00896020" w:rsidP="00FD5F4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012B1">
        <w:rPr>
          <w:rFonts w:ascii="Arial" w:hAnsi="Arial" w:cs="Arial"/>
        </w:rPr>
        <w:t xml:space="preserve">e </w:t>
      </w:r>
      <w:r w:rsidR="00FD5F44">
        <w:rPr>
          <w:rFonts w:ascii="Arial" w:hAnsi="Arial" w:cs="Arial"/>
        </w:rPr>
        <w:t xml:space="preserve">courrier convoquant l’agent à </w:t>
      </w:r>
      <w:r>
        <w:rPr>
          <w:rFonts w:ascii="Arial" w:hAnsi="Arial" w:cs="Arial"/>
        </w:rPr>
        <w:t>l’</w:t>
      </w:r>
      <w:r w:rsidR="00FD5F44">
        <w:rPr>
          <w:rFonts w:ascii="Arial" w:hAnsi="Arial" w:cs="Arial"/>
        </w:rPr>
        <w:t xml:space="preserve">entretien disciplinaire </w:t>
      </w:r>
    </w:p>
    <w:p w14:paraId="1554F5F0" w14:textId="77777777" w:rsidR="00896020" w:rsidRDefault="00896020" w:rsidP="00896020">
      <w:pPr>
        <w:pStyle w:val="Paragraphedeliste"/>
        <w:spacing w:after="0" w:line="240" w:lineRule="auto"/>
        <w:ind w:left="0"/>
        <w:jc w:val="both"/>
        <w:rPr>
          <w:rFonts w:ascii="Arial" w:hAnsi="Arial" w:cs="Arial"/>
        </w:rPr>
      </w:pPr>
    </w:p>
    <w:p w14:paraId="776BC73C" w14:textId="77777777" w:rsidR="00896020" w:rsidRDefault="00896020" w:rsidP="00896020">
      <w:pPr>
        <w:widowControl w:val="0"/>
        <w:numPr>
          <w:ilvl w:val="0"/>
          <w:numId w:val="6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L</w:t>
      </w:r>
      <w:r w:rsidRPr="00896020">
        <w:rPr>
          <w:rFonts w:ascii="Arial" w:hAnsi="Arial" w:cs="Arial"/>
          <w:bCs/>
          <w:iCs/>
        </w:rPr>
        <w:t>es pièces explicitant les faits et le contexte de l’affaire (ex : relevé des faits, rapport du ou des responsable(s) hiérarchique(s), témoignages écrits des collègues et/ou des habitants</w:t>
      </w:r>
      <w:r w:rsidR="00DB0050">
        <w:rPr>
          <w:rFonts w:ascii="Arial" w:hAnsi="Arial" w:cs="Arial"/>
          <w:bCs/>
          <w:iCs/>
        </w:rPr>
        <w:t>,</w:t>
      </w:r>
      <w:r w:rsidRPr="00896020">
        <w:rPr>
          <w:rFonts w:ascii="Arial" w:hAnsi="Arial" w:cs="Arial"/>
          <w:bCs/>
          <w:iCs/>
        </w:rPr>
        <w:t xml:space="preserve"> photographies, condamnation pénale, lettres d’habitants, etc.)</w:t>
      </w:r>
    </w:p>
    <w:p w14:paraId="7CC73AD6" w14:textId="29A5A237" w:rsidR="00896020" w:rsidRPr="00896020" w:rsidRDefault="00896020" w:rsidP="00896020">
      <w:pPr>
        <w:widowControl w:val="0"/>
        <w:numPr>
          <w:ilvl w:val="0"/>
          <w:numId w:val="6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Le p</w:t>
      </w:r>
      <w:r w:rsidRPr="00896020">
        <w:rPr>
          <w:rFonts w:ascii="Arial" w:hAnsi="Arial" w:cs="Arial"/>
          <w:bCs/>
          <w:iCs/>
        </w:rPr>
        <w:t xml:space="preserve">rocès-verbal de dépôt de plainte, si la collectivité et/ou un usager a déposé </w:t>
      </w:r>
      <w:r w:rsidRPr="00896020">
        <w:rPr>
          <w:rFonts w:ascii="Arial" w:hAnsi="Arial" w:cs="Arial"/>
          <w:bCs/>
          <w:iCs/>
        </w:rPr>
        <w:lastRenderedPageBreak/>
        <w:t>plainte à la gendarmerie ou la police national</w:t>
      </w:r>
      <w:r w:rsidR="00F065F8">
        <w:rPr>
          <w:rFonts w:ascii="Arial" w:hAnsi="Arial" w:cs="Arial"/>
          <w:bCs/>
          <w:iCs/>
        </w:rPr>
        <w:t>e</w:t>
      </w:r>
      <w:r w:rsidRPr="00896020">
        <w:rPr>
          <w:rFonts w:ascii="Arial" w:hAnsi="Arial" w:cs="Arial"/>
          <w:bCs/>
          <w:iCs/>
        </w:rPr>
        <w:t>,</w:t>
      </w:r>
    </w:p>
    <w:p w14:paraId="02290F45" w14:textId="77777777" w:rsidR="00896020" w:rsidRPr="00896020" w:rsidRDefault="00896020" w:rsidP="00896020">
      <w:pPr>
        <w:widowControl w:val="0"/>
        <w:numPr>
          <w:ilvl w:val="0"/>
          <w:numId w:val="6"/>
        </w:numPr>
        <w:tabs>
          <w:tab w:val="num" w:pos="1068"/>
        </w:tabs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Cs w:val="20"/>
        </w:rPr>
        <w:t>L</w:t>
      </w:r>
      <w:r w:rsidRPr="00896020">
        <w:rPr>
          <w:rFonts w:ascii="Arial" w:hAnsi="Arial" w:cs="Arial"/>
          <w:szCs w:val="20"/>
        </w:rPr>
        <w:t xml:space="preserve">es pièces relatives à la situation administrative de l’agent (ex : fiche de poste, arrêtés de carrière, les 3 derniers </w:t>
      </w:r>
      <w:r w:rsidRPr="00896020">
        <w:rPr>
          <w:rFonts w:ascii="Arial" w:hAnsi="Arial" w:cs="Arial"/>
        </w:rPr>
        <w:t xml:space="preserve">comptes-rendus d’entretien professionnel avec les appréciations formulées sur </w:t>
      </w:r>
      <w:r w:rsidRPr="00896020">
        <w:rPr>
          <w:rFonts w:ascii="Arial" w:hAnsi="Arial" w:cs="Arial"/>
          <w:szCs w:val="20"/>
        </w:rPr>
        <w:t>la valeur professionnelle, etc.)</w:t>
      </w:r>
    </w:p>
    <w:p w14:paraId="7C3B705A" w14:textId="77777777" w:rsidR="00896020" w:rsidRPr="00896020" w:rsidRDefault="00896020" w:rsidP="00896020">
      <w:pPr>
        <w:widowControl w:val="0"/>
        <w:numPr>
          <w:ilvl w:val="0"/>
          <w:numId w:val="6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 w:rsidRPr="00896020">
        <w:rPr>
          <w:rFonts w:ascii="Arial" w:hAnsi="Arial" w:cs="Arial"/>
          <w:bCs/>
          <w:iCs/>
        </w:rPr>
        <w:t>Les arrêtés pris à l’encontre de l’intéressé liés aux faits actuels ou antérieurs à la procédure (ex : arrêté de suspension, courriel avec accusé de réception, Lettre de rappel à l’ordre, procès-verbal reprenant la teneur d’un entretien où l’agent s’est vu rappeler à ses obligations par son ou ses responsable(s) hiérarchique(s).</w:t>
      </w:r>
    </w:p>
    <w:p w14:paraId="0F5225EF" w14:textId="77777777" w:rsidR="00B012B1" w:rsidRDefault="00896020" w:rsidP="00896020">
      <w:pPr>
        <w:widowControl w:val="0"/>
        <w:numPr>
          <w:ilvl w:val="0"/>
          <w:numId w:val="6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 w:rsidRPr="00896020">
        <w:rPr>
          <w:rFonts w:ascii="Arial" w:hAnsi="Arial" w:cs="Arial"/>
          <w:bCs/>
          <w:iCs/>
        </w:rPr>
        <w:t xml:space="preserve">Le procès-verbal de communication du dossier individuel et disciplinaire, le cas échéant, portant la liste des pièces consultées par l’agent </w:t>
      </w:r>
    </w:p>
    <w:p w14:paraId="5D860855" w14:textId="77777777" w:rsidR="00896020" w:rsidRPr="00896020" w:rsidRDefault="00896020" w:rsidP="00896020">
      <w:pPr>
        <w:widowControl w:val="0"/>
        <w:numPr>
          <w:ilvl w:val="0"/>
          <w:numId w:val="6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 w:rsidRPr="00896020">
        <w:rPr>
          <w:rFonts w:ascii="Arial" w:hAnsi="Arial" w:cs="Arial"/>
          <w:bCs/>
          <w:iCs/>
        </w:rPr>
        <w:t xml:space="preserve">Notes de service, règlements intérieurs, etc.  </w:t>
      </w:r>
      <w:r w:rsidR="00DB0050">
        <w:rPr>
          <w:rFonts w:ascii="Arial" w:hAnsi="Arial" w:cs="Arial"/>
          <w:bCs/>
          <w:iCs/>
        </w:rPr>
        <w:t>(</w:t>
      </w:r>
      <w:r w:rsidRPr="00896020">
        <w:rPr>
          <w:rFonts w:ascii="Arial" w:hAnsi="Arial" w:cs="Arial"/>
          <w:bCs/>
          <w:iCs/>
        </w:rPr>
        <w:t>liés aux faits</w:t>
      </w:r>
      <w:r w:rsidR="00DB0050">
        <w:rPr>
          <w:rFonts w:ascii="Arial" w:hAnsi="Arial" w:cs="Arial"/>
          <w:bCs/>
          <w:iCs/>
        </w:rPr>
        <w:t>)</w:t>
      </w:r>
    </w:p>
    <w:p w14:paraId="79FA7BCB" w14:textId="77777777" w:rsidR="00896020" w:rsidRDefault="00896020" w:rsidP="00896020">
      <w:pPr>
        <w:widowControl w:val="0"/>
        <w:numPr>
          <w:ilvl w:val="0"/>
          <w:numId w:val="6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 w:rsidRPr="00896020">
        <w:rPr>
          <w:rFonts w:ascii="Arial" w:hAnsi="Arial" w:cs="Arial"/>
          <w:bCs/>
          <w:iCs/>
        </w:rPr>
        <w:t>Correspondances (courriers, courriels) entre l’agent et/ou entre les différents acteurs de la collectivité ou de l’établissement</w:t>
      </w:r>
    </w:p>
    <w:p w14:paraId="196C0F90" w14:textId="77777777" w:rsidR="00205A3B" w:rsidRPr="00205A3B" w:rsidRDefault="00205A3B" w:rsidP="00205A3B">
      <w:pPr>
        <w:widowControl w:val="0"/>
        <w:numPr>
          <w:ilvl w:val="0"/>
          <w:numId w:val="6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 w:rsidRPr="00205A3B">
        <w:rPr>
          <w:rFonts w:ascii="Arial" w:hAnsi="Arial" w:cs="Arial"/>
          <w:bCs/>
          <w:iCs/>
        </w:rPr>
        <w:t xml:space="preserve">Les observations écrites de l’agent s’il en a présentées </w:t>
      </w:r>
    </w:p>
    <w:p w14:paraId="619DC1AE" w14:textId="77777777" w:rsidR="007F6A4B" w:rsidRDefault="00205A3B" w:rsidP="00FD5F4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F02F5" w:rsidRPr="00FD5F44">
        <w:rPr>
          <w:rFonts w:ascii="Arial" w:hAnsi="Arial" w:cs="Arial"/>
        </w:rPr>
        <w:t>out autre document nécessaire à l’instruction du dossier</w:t>
      </w:r>
    </w:p>
    <w:p w14:paraId="7C1C1D27" w14:textId="77777777" w:rsidR="00CA2176" w:rsidRPr="00ED5652" w:rsidRDefault="00CA2176" w:rsidP="00A0003A">
      <w:pPr>
        <w:spacing w:after="0" w:line="240" w:lineRule="auto"/>
        <w:jc w:val="both"/>
        <w:rPr>
          <w:rFonts w:ascii="Arial" w:hAnsi="Arial" w:cs="Arial"/>
        </w:rPr>
      </w:pPr>
    </w:p>
    <w:p w14:paraId="5D97656A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141A8447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5851596E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  <w:bCs/>
        </w:rPr>
      </w:pPr>
      <w:r w:rsidRPr="00ED5652">
        <w:rPr>
          <w:rFonts w:ascii="Arial" w:hAnsi="Arial" w:cs="Arial"/>
          <w:bCs/>
        </w:rPr>
        <w:t>Fait à ..................................</w:t>
      </w:r>
      <w:r w:rsidR="00C25A46">
        <w:rPr>
          <w:rFonts w:ascii="Arial" w:hAnsi="Arial" w:cs="Arial"/>
          <w:bCs/>
        </w:rPr>
        <w:t>................</w:t>
      </w:r>
      <w:r w:rsidRPr="00ED5652">
        <w:rPr>
          <w:rFonts w:ascii="Arial" w:hAnsi="Arial" w:cs="Arial"/>
          <w:bCs/>
        </w:rPr>
        <w:t xml:space="preserve">..., </w:t>
      </w:r>
    </w:p>
    <w:p w14:paraId="43E0AF4C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  <w:bCs/>
        </w:rPr>
      </w:pPr>
    </w:p>
    <w:p w14:paraId="1DB1C463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  <w:bCs/>
        </w:rPr>
      </w:pPr>
      <w:r w:rsidRPr="00ED5652">
        <w:rPr>
          <w:rFonts w:ascii="Arial" w:hAnsi="Arial" w:cs="Arial"/>
          <w:bCs/>
        </w:rPr>
        <w:t>Le......................</w:t>
      </w:r>
      <w:r w:rsidR="00C25A46">
        <w:rPr>
          <w:rFonts w:ascii="Arial" w:hAnsi="Arial" w:cs="Arial"/>
          <w:bCs/>
        </w:rPr>
        <w:t>...................................</w:t>
      </w:r>
      <w:r w:rsidRPr="00ED5652">
        <w:rPr>
          <w:rFonts w:ascii="Arial" w:hAnsi="Arial" w:cs="Arial"/>
          <w:bCs/>
        </w:rPr>
        <w:t>..,</w:t>
      </w:r>
    </w:p>
    <w:p w14:paraId="47C7D245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</w:rPr>
      </w:pPr>
    </w:p>
    <w:p w14:paraId="57DA85C5" w14:textId="77777777" w:rsidR="00C25A46" w:rsidRDefault="00C25A46" w:rsidP="00BF02F5">
      <w:pPr>
        <w:spacing w:after="0" w:line="240" w:lineRule="auto"/>
        <w:ind w:left="4536"/>
        <w:rPr>
          <w:rFonts w:ascii="Arial" w:hAnsi="Arial" w:cs="Arial"/>
        </w:rPr>
      </w:pPr>
    </w:p>
    <w:p w14:paraId="754AB533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Nom – Prénom : </w:t>
      </w:r>
      <w:r w:rsidR="00C25A46">
        <w:rPr>
          <w:rFonts w:ascii="Arial" w:hAnsi="Arial" w:cs="Arial"/>
        </w:rPr>
        <w:t>…………………………,</w:t>
      </w:r>
    </w:p>
    <w:p w14:paraId="4E164F2D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</w:rPr>
      </w:pPr>
    </w:p>
    <w:p w14:paraId="48E84FAF" w14:textId="77777777" w:rsidR="00C25A46" w:rsidRDefault="00C25A46" w:rsidP="00BF02F5">
      <w:pPr>
        <w:spacing w:after="0" w:line="240" w:lineRule="auto"/>
        <w:ind w:left="4536"/>
        <w:rPr>
          <w:rFonts w:ascii="Arial" w:hAnsi="Arial" w:cs="Arial"/>
          <w:bCs/>
        </w:rPr>
      </w:pPr>
    </w:p>
    <w:p w14:paraId="1345BA5A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  <w:bCs/>
        </w:rPr>
      </w:pPr>
      <w:r w:rsidRPr="00ED5652">
        <w:rPr>
          <w:rFonts w:ascii="Arial" w:hAnsi="Arial" w:cs="Arial"/>
          <w:bCs/>
        </w:rPr>
        <w:t>Qualité (</w:t>
      </w:r>
      <w:r w:rsidRPr="00ED5652">
        <w:rPr>
          <w:rFonts w:ascii="Arial" w:hAnsi="Arial" w:cs="Arial"/>
          <w:bCs/>
          <w:i/>
        </w:rPr>
        <w:t>Maire, Président …</w:t>
      </w:r>
      <w:r w:rsidRPr="00ED5652">
        <w:rPr>
          <w:rFonts w:ascii="Arial" w:hAnsi="Arial" w:cs="Arial"/>
          <w:bCs/>
        </w:rPr>
        <w:t xml:space="preserve">) : </w:t>
      </w:r>
      <w:r w:rsidR="00C25A46">
        <w:rPr>
          <w:rFonts w:ascii="Arial" w:hAnsi="Arial" w:cs="Arial"/>
          <w:bCs/>
        </w:rPr>
        <w:t>………….</w:t>
      </w:r>
    </w:p>
    <w:p w14:paraId="750AD700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3BE6FFB4" w14:textId="77777777" w:rsidR="00CA2176" w:rsidRPr="00ED5652" w:rsidRDefault="00CA2176" w:rsidP="00C25A46">
      <w:pPr>
        <w:spacing w:after="0" w:line="240" w:lineRule="auto"/>
        <w:ind w:left="360"/>
        <w:rPr>
          <w:rFonts w:ascii="Arial" w:hAnsi="Arial" w:cs="Arial"/>
        </w:rPr>
      </w:pPr>
    </w:p>
    <w:sectPr w:rsidR="00CA2176" w:rsidRPr="00ED5652" w:rsidSect="000F3BB1">
      <w:footerReference w:type="default" r:id="rId8"/>
      <w:pgSz w:w="11906" w:h="16838"/>
      <w:pgMar w:top="1440" w:right="1080" w:bottom="1440" w:left="1080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8E0A" w14:textId="77777777" w:rsidR="005A4A06" w:rsidRDefault="005A4A06">
      <w:pPr>
        <w:spacing w:after="0" w:line="240" w:lineRule="auto"/>
      </w:pPr>
      <w:r>
        <w:separator/>
      </w:r>
    </w:p>
  </w:endnote>
  <w:endnote w:type="continuationSeparator" w:id="0">
    <w:p w14:paraId="40CC2E5F" w14:textId="77777777" w:rsidR="005A4A06" w:rsidRDefault="005A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9909" w14:textId="77777777" w:rsidR="000F3BB1" w:rsidRPr="0076523D" w:rsidRDefault="000F3BB1" w:rsidP="000F3BB1">
    <w:pPr>
      <w:pStyle w:val="Pieddepage"/>
      <w:jc w:val="right"/>
      <w:rPr>
        <w:rFonts w:ascii="Trebuchet MS" w:hAnsi="Trebuchet MS"/>
        <w:sz w:val="16"/>
        <w:szCs w:val="16"/>
      </w:rPr>
    </w:pPr>
  </w:p>
  <w:p w14:paraId="7787DEE2" w14:textId="77777777" w:rsidR="000F3BB1" w:rsidRDefault="000F3BB1" w:rsidP="000F3BB1">
    <w:pPr>
      <w:pStyle w:val="Pieddepage"/>
    </w:pPr>
    <w:r>
      <w:rPr>
        <w:noProof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6934" w14:textId="77777777" w:rsidR="005A4A06" w:rsidRDefault="005A4A06">
      <w:pPr>
        <w:spacing w:after="0" w:line="240" w:lineRule="auto"/>
      </w:pPr>
      <w:r>
        <w:separator/>
      </w:r>
    </w:p>
  </w:footnote>
  <w:footnote w:type="continuationSeparator" w:id="0">
    <w:p w14:paraId="7108697B" w14:textId="77777777" w:rsidR="005A4A06" w:rsidRDefault="005A4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79C"/>
    <w:multiLevelType w:val="hybridMultilevel"/>
    <w:tmpl w:val="142E7276"/>
    <w:lvl w:ilvl="0" w:tplc="A9EAE224">
      <w:start w:val="1"/>
      <w:numFmt w:val="bullet"/>
      <w:lvlText w:val="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  <w:color w:val="FFDA11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eb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ebdings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ebdings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C10C92"/>
    <w:multiLevelType w:val="hybridMultilevel"/>
    <w:tmpl w:val="A978F7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4D0A"/>
    <w:multiLevelType w:val="hybridMultilevel"/>
    <w:tmpl w:val="67E63A18"/>
    <w:lvl w:ilvl="0" w:tplc="88F0D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447AD"/>
    <w:multiLevelType w:val="hybridMultilevel"/>
    <w:tmpl w:val="F92E00A2"/>
    <w:lvl w:ilvl="0" w:tplc="A9EAE224">
      <w:start w:val="1"/>
      <w:numFmt w:val="bullet"/>
      <w:lvlText w:val="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  <w:color w:val="FFDA11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eb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ebdings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ebdings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881452"/>
    <w:multiLevelType w:val="hybridMultilevel"/>
    <w:tmpl w:val="8C0408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61A"/>
    <w:multiLevelType w:val="singleLevel"/>
    <w:tmpl w:val="62EC8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8B59C2"/>
    <w:multiLevelType w:val="hybridMultilevel"/>
    <w:tmpl w:val="DC62307C"/>
    <w:lvl w:ilvl="0" w:tplc="D3F2766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4842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6D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47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6F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CA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CD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03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C4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B4BA0"/>
    <w:multiLevelType w:val="hybridMultilevel"/>
    <w:tmpl w:val="1A36EC34"/>
    <w:lvl w:ilvl="0" w:tplc="040C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7F5F26E1"/>
    <w:multiLevelType w:val="hybridMultilevel"/>
    <w:tmpl w:val="7C100838"/>
    <w:lvl w:ilvl="0" w:tplc="040C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994948555">
    <w:abstractNumId w:val="6"/>
  </w:num>
  <w:num w:numId="2" w16cid:durableId="1390760017">
    <w:abstractNumId w:val="5"/>
  </w:num>
  <w:num w:numId="3" w16cid:durableId="1794904807">
    <w:abstractNumId w:val="1"/>
  </w:num>
  <w:num w:numId="4" w16cid:durableId="1548756202">
    <w:abstractNumId w:val="8"/>
  </w:num>
  <w:num w:numId="5" w16cid:durableId="1801533262">
    <w:abstractNumId w:val="2"/>
  </w:num>
  <w:num w:numId="6" w16cid:durableId="1814443607">
    <w:abstractNumId w:val="7"/>
  </w:num>
  <w:num w:numId="7" w16cid:durableId="16779277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2212217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1879206">
    <w:abstractNumId w:val="0"/>
  </w:num>
  <w:num w:numId="10" w16cid:durableId="1877349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C39"/>
    <w:rsid w:val="000F3BB1"/>
    <w:rsid w:val="00205A3B"/>
    <w:rsid w:val="0029043C"/>
    <w:rsid w:val="002B1D93"/>
    <w:rsid w:val="00415173"/>
    <w:rsid w:val="004220CD"/>
    <w:rsid w:val="00530C39"/>
    <w:rsid w:val="00541081"/>
    <w:rsid w:val="005A4A06"/>
    <w:rsid w:val="00672366"/>
    <w:rsid w:val="0076200F"/>
    <w:rsid w:val="007622B3"/>
    <w:rsid w:val="007F6A4B"/>
    <w:rsid w:val="00896020"/>
    <w:rsid w:val="008D6994"/>
    <w:rsid w:val="008F043D"/>
    <w:rsid w:val="008F0E8E"/>
    <w:rsid w:val="009C6DC8"/>
    <w:rsid w:val="009C7A0E"/>
    <w:rsid w:val="009D0002"/>
    <w:rsid w:val="009F55B2"/>
    <w:rsid w:val="00A0003A"/>
    <w:rsid w:val="00B012B1"/>
    <w:rsid w:val="00BF02F5"/>
    <w:rsid w:val="00C25A46"/>
    <w:rsid w:val="00C479A7"/>
    <w:rsid w:val="00CA2176"/>
    <w:rsid w:val="00D5717F"/>
    <w:rsid w:val="00DB0050"/>
    <w:rsid w:val="00E61059"/>
    <w:rsid w:val="00E93D08"/>
    <w:rsid w:val="00ED5652"/>
    <w:rsid w:val="00F065F8"/>
    <w:rsid w:val="00F75177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9C46BD3"/>
  <w15:chartTrackingRefBased/>
  <w15:docId w15:val="{6734AE28-E9D0-4B73-B10F-056396FF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622B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22B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  <w:lang w:eastAsia="en-US"/>
    </w:rPr>
  </w:style>
  <w:style w:type="paragraph" w:styleId="Pieddepag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  <w:lang w:eastAsia="en-US"/>
    </w:r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7622B3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7622B3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7622B3"/>
    <w:rPr>
      <w:rFonts w:ascii="Calibri Light" w:eastAsia="Times New Roman" w:hAnsi="Calibri Light" w:cs="Times New Roman"/>
      <w:color w:val="2E74B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rapport introductif de saisine du conseil de discipline</vt:lpstr>
    </vt:vector>
  </TitlesOfParts>
  <Company>Microsoft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rapport introductif de saisine du conseil de discipline</dc:title>
  <dc:subject/>
  <dc:creator>Marine Diquelou</dc:creator>
  <cp:keywords/>
  <cp:lastModifiedBy>PFEIFFER Delphine</cp:lastModifiedBy>
  <cp:revision>2</cp:revision>
  <cp:lastPrinted>2012-04-20T08:40:00Z</cp:lastPrinted>
  <dcterms:created xsi:type="dcterms:W3CDTF">2025-08-08T08:31:00Z</dcterms:created>
  <dcterms:modified xsi:type="dcterms:W3CDTF">2025-08-08T08:31:00Z</dcterms:modified>
</cp:coreProperties>
</file>