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B9E8D" w14:textId="77777777" w:rsidR="00B075B7" w:rsidRPr="00A3190F" w:rsidRDefault="00B075B7" w:rsidP="00B075B7">
      <w:pPr>
        <w:spacing w:before="240" w:after="240"/>
        <w:ind w:left="708"/>
        <w:jc w:val="center"/>
        <w:rPr>
          <w:rFonts w:cs="Arial"/>
          <w:b/>
          <w:spacing w:val="-2"/>
        </w:rPr>
      </w:pPr>
      <w:r w:rsidRPr="00A3190F">
        <w:rPr>
          <w:rFonts w:cs="Arial"/>
          <w:b/>
          <w:spacing w:val="-2"/>
        </w:rPr>
        <w:t>ANNEXE 2</w:t>
      </w:r>
    </w:p>
    <w:p w14:paraId="551E42F1" w14:textId="77777777" w:rsidR="00B075B7" w:rsidRPr="00A3190F" w:rsidRDefault="00B075B7" w:rsidP="00B075B7">
      <w:pPr>
        <w:spacing w:before="240" w:after="360"/>
        <w:ind w:left="708"/>
        <w:jc w:val="center"/>
        <w:rPr>
          <w:rFonts w:cs="Arial"/>
          <w:b/>
          <w:spacing w:val="-2"/>
        </w:rPr>
      </w:pPr>
      <w:r w:rsidRPr="00A3190F">
        <w:rPr>
          <w:rFonts w:cs="Arial"/>
          <w:b/>
          <w:spacing w:val="-2"/>
        </w:rPr>
        <w:t>Modèle de délibération instituant le RIFSEEP</w:t>
      </w:r>
    </w:p>
    <w:p w14:paraId="04FAE87A" w14:textId="77777777" w:rsidR="00B075B7" w:rsidRPr="00A3190F" w:rsidRDefault="00B075B7" w:rsidP="00B075B7">
      <w:pPr>
        <w:pBdr>
          <w:top w:val="single" w:sz="4" w:space="1" w:color="auto"/>
          <w:left w:val="single" w:sz="4" w:space="4" w:color="auto"/>
          <w:bottom w:val="single" w:sz="4" w:space="1" w:color="auto"/>
          <w:right w:val="single" w:sz="4" w:space="4" w:color="auto"/>
        </w:pBdr>
        <w:jc w:val="center"/>
        <w:rPr>
          <w:rFonts w:cs="Arial"/>
          <w:b/>
          <w:bCs/>
          <w:szCs w:val="22"/>
        </w:rPr>
      </w:pPr>
      <w:r w:rsidRPr="00A3190F">
        <w:rPr>
          <w:rFonts w:cs="Arial"/>
          <w:b/>
          <w:bCs/>
          <w:szCs w:val="22"/>
        </w:rPr>
        <w:t>Délibération portant sur les modalités d’attribution du régime indemnitaire tenant compte des fonctions, des sujétions, de l’expertise et de l’engagement professionnel</w:t>
      </w:r>
    </w:p>
    <w:p w14:paraId="28B54A64" w14:textId="77777777" w:rsidR="00B075B7" w:rsidRPr="00A3190F" w:rsidRDefault="00B075B7" w:rsidP="00B075B7">
      <w:pPr>
        <w:jc w:val="both"/>
        <w:rPr>
          <w:rFonts w:cs="Arial"/>
          <w:szCs w:val="22"/>
        </w:rPr>
      </w:pPr>
    </w:p>
    <w:p w14:paraId="4DF3AF66" w14:textId="77777777" w:rsidR="00B075B7" w:rsidRPr="00A3190F" w:rsidRDefault="00B075B7" w:rsidP="00B075B7">
      <w:pPr>
        <w:jc w:val="both"/>
        <w:rPr>
          <w:rFonts w:cs="Arial"/>
          <w:szCs w:val="22"/>
        </w:rPr>
      </w:pPr>
    </w:p>
    <w:p w14:paraId="189CCA6D" w14:textId="77777777" w:rsidR="00B075B7" w:rsidRPr="000045C6" w:rsidRDefault="00B075B7" w:rsidP="0021369E">
      <w:pPr>
        <w:pStyle w:val="Paragraphedeliste"/>
        <w:numPr>
          <w:ilvl w:val="0"/>
          <w:numId w:val="1"/>
        </w:numPr>
        <w:spacing w:before="120" w:after="120"/>
        <w:ind w:left="714" w:hanging="357"/>
        <w:contextualSpacing w:val="0"/>
        <w:jc w:val="both"/>
        <w:rPr>
          <w:rFonts w:ascii="Arial" w:hAnsi="Arial" w:cs="Arial"/>
          <w:sz w:val="22"/>
          <w:szCs w:val="22"/>
        </w:rPr>
      </w:pPr>
      <w:r w:rsidRPr="000045C6">
        <w:rPr>
          <w:rFonts w:ascii="Arial" w:hAnsi="Arial" w:cs="Arial"/>
          <w:sz w:val="22"/>
          <w:szCs w:val="22"/>
        </w:rPr>
        <w:t xml:space="preserve">Vu le code général des collectivités territoriales (CGCT) et notamment ses articles L. 1111-1, L. 1111-2, L. 2121-12, L. 2121-29 et L. 2122-18 (communes) </w:t>
      </w:r>
    </w:p>
    <w:p w14:paraId="1161C4B8" w14:textId="77777777" w:rsidR="00B075B7" w:rsidRPr="000045C6" w:rsidRDefault="00B075B7" w:rsidP="0021369E">
      <w:pPr>
        <w:pStyle w:val="Paragraphedeliste"/>
        <w:numPr>
          <w:ilvl w:val="0"/>
          <w:numId w:val="1"/>
        </w:numPr>
        <w:spacing w:before="120" w:after="120"/>
        <w:ind w:left="714" w:hanging="357"/>
        <w:contextualSpacing w:val="0"/>
        <w:jc w:val="both"/>
        <w:rPr>
          <w:rFonts w:ascii="Arial" w:hAnsi="Arial" w:cs="Arial"/>
          <w:sz w:val="22"/>
          <w:szCs w:val="22"/>
        </w:rPr>
      </w:pPr>
      <w:r w:rsidRPr="000045C6">
        <w:rPr>
          <w:rFonts w:ascii="Arial" w:hAnsi="Arial" w:cs="Arial"/>
          <w:sz w:val="22"/>
          <w:szCs w:val="22"/>
        </w:rPr>
        <w:t>Vu le code général de la fonction publique (CGFP), et notamment ses articles L. 712-1, L. 714-1 et L. 714-4 et suivants</w:t>
      </w:r>
    </w:p>
    <w:p w14:paraId="04BA74C3" w14:textId="77777777" w:rsidR="00B075B7" w:rsidRPr="000045C6" w:rsidRDefault="00B075B7" w:rsidP="0021369E">
      <w:pPr>
        <w:pStyle w:val="Paragraphedeliste"/>
        <w:numPr>
          <w:ilvl w:val="0"/>
          <w:numId w:val="1"/>
        </w:numPr>
        <w:spacing w:before="120" w:after="120"/>
        <w:ind w:left="714" w:hanging="357"/>
        <w:contextualSpacing w:val="0"/>
        <w:jc w:val="both"/>
        <w:rPr>
          <w:rFonts w:ascii="Arial" w:hAnsi="Arial" w:cs="Arial"/>
          <w:sz w:val="22"/>
          <w:szCs w:val="22"/>
        </w:rPr>
      </w:pPr>
      <w:r w:rsidRPr="000045C6">
        <w:rPr>
          <w:rFonts w:ascii="Arial" w:hAnsi="Arial" w:cs="Arial"/>
          <w:sz w:val="22"/>
          <w:szCs w:val="22"/>
        </w:rPr>
        <w:t>Vu le décret n° 91-875 du 6 septembre 1991 modifié pris pour l'application du premier alinéa de l'article 88 de la loi n° 84-53 du 26 janvier 1984, et notamment ses annexes 1 et 2 fixant les tableaux d’équivalence entre les corps de l’État et les cadres d’emplois de la fonction publique territoriale,</w:t>
      </w:r>
    </w:p>
    <w:p w14:paraId="1F1C65CE" w14:textId="77777777" w:rsidR="00B075B7" w:rsidRPr="000045C6" w:rsidRDefault="00B075B7" w:rsidP="0021369E">
      <w:pPr>
        <w:pStyle w:val="Paragraphedeliste"/>
        <w:numPr>
          <w:ilvl w:val="0"/>
          <w:numId w:val="1"/>
        </w:numPr>
        <w:tabs>
          <w:tab w:val="left" w:pos="1175"/>
        </w:tabs>
        <w:spacing w:before="120" w:after="120"/>
        <w:ind w:left="714" w:hanging="357"/>
        <w:contextualSpacing w:val="0"/>
        <w:jc w:val="both"/>
        <w:rPr>
          <w:rFonts w:ascii="Arial" w:hAnsi="Arial" w:cs="Arial"/>
          <w:sz w:val="22"/>
          <w:szCs w:val="22"/>
        </w:rPr>
      </w:pPr>
      <w:r w:rsidRPr="000045C6">
        <w:rPr>
          <w:rFonts w:ascii="Arial" w:hAnsi="Arial" w:cs="Arial"/>
          <w:sz w:val="22"/>
          <w:szCs w:val="22"/>
        </w:rPr>
        <w:t>Vu le décret n°2010-997 du 26 août 2010 modifié relatif au régime de maintien des primes et indemnités des agents publics de l'État et des magistrats de l'ordre judiciaire dans certaines situations de congés</w:t>
      </w:r>
    </w:p>
    <w:p w14:paraId="3069B4A4" w14:textId="77777777" w:rsidR="00B075B7" w:rsidRPr="000045C6" w:rsidRDefault="00B075B7" w:rsidP="0021369E">
      <w:pPr>
        <w:pStyle w:val="Paragraphedeliste"/>
        <w:numPr>
          <w:ilvl w:val="0"/>
          <w:numId w:val="1"/>
        </w:numPr>
        <w:spacing w:before="120" w:after="120"/>
        <w:ind w:left="714" w:hanging="357"/>
        <w:contextualSpacing w:val="0"/>
        <w:jc w:val="both"/>
        <w:rPr>
          <w:rFonts w:ascii="Arial" w:hAnsi="Arial" w:cs="Arial"/>
          <w:sz w:val="22"/>
          <w:szCs w:val="22"/>
        </w:rPr>
      </w:pPr>
      <w:r w:rsidRPr="000045C6">
        <w:rPr>
          <w:rFonts w:ascii="Arial" w:hAnsi="Arial" w:cs="Arial"/>
          <w:sz w:val="22"/>
          <w:szCs w:val="22"/>
        </w:rPr>
        <w:t>Vu le décret n° 2014-513 du 20 mai 2014 modifié portant création d’un régime indemnitaire tenant compte des fonctions, des sujétions, de l’expertise et de l’engagement professionnel dans la fonction publique de l’État</w:t>
      </w:r>
    </w:p>
    <w:p w14:paraId="5AB5365C" w14:textId="77777777" w:rsidR="00B075B7" w:rsidRPr="00456F34" w:rsidRDefault="00B075B7" w:rsidP="0021369E">
      <w:pPr>
        <w:pStyle w:val="Paragraphedeliste"/>
        <w:numPr>
          <w:ilvl w:val="0"/>
          <w:numId w:val="1"/>
        </w:numPr>
        <w:spacing w:before="120" w:after="120"/>
        <w:ind w:left="714" w:hanging="357"/>
        <w:contextualSpacing w:val="0"/>
        <w:jc w:val="both"/>
        <w:rPr>
          <w:rFonts w:ascii="Arial" w:hAnsi="Arial" w:cs="Arial"/>
          <w:sz w:val="22"/>
          <w:szCs w:val="22"/>
        </w:rPr>
      </w:pPr>
      <w:r w:rsidRPr="000045C6">
        <w:rPr>
          <w:rFonts w:ascii="Arial" w:hAnsi="Arial" w:cs="Arial"/>
          <w:sz w:val="22"/>
          <w:szCs w:val="22"/>
        </w:rPr>
        <w:t>Vu le décret n°2014-1526 du 16 décembre 2014 modifié relatif à l’appréciation de la valeur professionnelle des fonctionnaires territoriaux</w:t>
      </w:r>
    </w:p>
    <w:p w14:paraId="3263814A" w14:textId="77777777" w:rsidR="00B075B7" w:rsidRPr="000045C6" w:rsidRDefault="00B075B7" w:rsidP="0021369E">
      <w:pPr>
        <w:pStyle w:val="Paragraphedeliste"/>
        <w:numPr>
          <w:ilvl w:val="0"/>
          <w:numId w:val="1"/>
        </w:numPr>
        <w:spacing w:before="120" w:after="120"/>
        <w:ind w:left="714" w:hanging="357"/>
        <w:contextualSpacing w:val="0"/>
        <w:jc w:val="both"/>
        <w:rPr>
          <w:rFonts w:ascii="Arial" w:hAnsi="Arial" w:cs="Arial"/>
          <w:sz w:val="22"/>
          <w:szCs w:val="22"/>
        </w:rPr>
      </w:pPr>
      <w:r w:rsidRPr="000045C6">
        <w:rPr>
          <w:rFonts w:ascii="Arial" w:hAnsi="Arial" w:cs="Arial"/>
          <w:sz w:val="22"/>
          <w:szCs w:val="22"/>
        </w:rPr>
        <w:t>Vu l’arrêté NOR : RDFF1519795A du 27 août 2015 modifié pris en application de l’article 5 du décret n° 2014-513 portant création d’un régime indemnitaire tenant compte des fonctions, des sujétions, de l’expertise et de l’engagement professionnel dans la fonction publique de l’État,</w:t>
      </w:r>
    </w:p>
    <w:p w14:paraId="45148CAC" w14:textId="77777777" w:rsidR="00B075B7" w:rsidRPr="000045C6" w:rsidRDefault="00B075B7" w:rsidP="0021369E">
      <w:pPr>
        <w:pStyle w:val="Paragraphedeliste"/>
        <w:numPr>
          <w:ilvl w:val="0"/>
          <w:numId w:val="1"/>
        </w:numPr>
        <w:spacing w:before="120" w:after="120"/>
        <w:ind w:left="714" w:hanging="357"/>
        <w:contextualSpacing w:val="0"/>
        <w:jc w:val="both"/>
        <w:rPr>
          <w:rFonts w:ascii="Arial" w:hAnsi="Arial" w:cs="Arial"/>
          <w:sz w:val="22"/>
          <w:szCs w:val="22"/>
        </w:rPr>
      </w:pPr>
      <w:r w:rsidRPr="000045C6">
        <w:rPr>
          <w:rFonts w:ascii="Arial" w:hAnsi="Arial" w:cs="Arial"/>
          <w:sz w:val="22"/>
          <w:szCs w:val="22"/>
        </w:rPr>
        <w:t>Vu les arrêtés permettant l’application du RIFSEEP aux cadres d’emplois de la fonction publique territoriale, conformément aux tableaux d’équivalence entre les corps de l’Etat et les cadres d’emplois de la fonction publique territoriale figurant aux annexes 1 et 2 du décret n°91-875 du 6 septembre 1991 susvisé,</w:t>
      </w:r>
    </w:p>
    <w:p w14:paraId="120E7A6E" w14:textId="77777777" w:rsidR="00B075B7" w:rsidRPr="000045C6" w:rsidRDefault="00B075B7" w:rsidP="0021369E">
      <w:pPr>
        <w:pStyle w:val="Paragraphedeliste"/>
        <w:numPr>
          <w:ilvl w:val="0"/>
          <w:numId w:val="1"/>
        </w:numPr>
        <w:spacing w:before="120" w:after="120"/>
        <w:ind w:left="714" w:hanging="357"/>
        <w:contextualSpacing w:val="0"/>
        <w:jc w:val="both"/>
        <w:rPr>
          <w:rFonts w:ascii="Arial" w:hAnsi="Arial" w:cs="Arial"/>
          <w:sz w:val="22"/>
          <w:szCs w:val="22"/>
        </w:rPr>
      </w:pPr>
      <w:r w:rsidRPr="000045C6">
        <w:rPr>
          <w:rFonts w:ascii="Arial" w:hAnsi="Arial" w:cs="Arial"/>
          <w:sz w:val="22"/>
          <w:szCs w:val="22"/>
        </w:rPr>
        <w:t>Vu la circulaire NOR : RDFF1427139C du 5 décembre 2014 relative à la mise en œuvre du régime indemnitaire tenant compte des fonctions, des sujétions, de l’expertise et de l’engagement professionnel,</w:t>
      </w:r>
    </w:p>
    <w:p w14:paraId="507B7CA4" w14:textId="77777777" w:rsidR="00B075B7" w:rsidRPr="000045C6" w:rsidRDefault="00B075B7" w:rsidP="00B075B7">
      <w:pPr>
        <w:jc w:val="both"/>
        <w:rPr>
          <w:rFonts w:cs="Arial"/>
          <w:szCs w:val="22"/>
        </w:rPr>
      </w:pPr>
    </w:p>
    <w:p w14:paraId="2C697FA3" w14:textId="77777777" w:rsidR="00B075B7" w:rsidRPr="000045C6" w:rsidRDefault="00B075B7" w:rsidP="00B075B7">
      <w:pPr>
        <w:jc w:val="both"/>
        <w:rPr>
          <w:rFonts w:cs="Arial"/>
          <w:szCs w:val="22"/>
        </w:rPr>
      </w:pPr>
      <w:r w:rsidRPr="000045C6">
        <w:rPr>
          <w:rFonts w:cs="Arial"/>
          <w:szCs w:val="22"/>
        </w:rPr>
        <w:t>Vu l’avis du Comité Social Territorial en date du ………………,</w:t>
      </w:r>
    </w:p>
    <w:p w14:paraId="665264CF" w14:textId="77777777" w:rsidR="00B075B7" w:rsidRPr="000045C6" w:rsidRDefault="00B075B7" w:rsidP="00B075B7">
      <w:pPr>
        <w:rPr>
          <w:rFonts w:cs="Arial"/>
          <w:b/>
          <w:i/>
          <w:szCs w:val="22"/>
        </w:rPr>
      </w:pPr>
      <w:r w:rsidRPr="000045C6">
        <w:rPr>
          <w:rFonts w:cs="Arial"/>
          <w:b/>
          <w:i/>
          <w:szCs w:val="22"/>
          <w:highlight w:val="yellow"/>
        </w:rPr>
        <w:t>Viser les anciennes délibérations de régime indemnitaire</w:t>
      </w:r>
      <w:r w:rsidRPr="000045C6">
        <w:rPr>
          <w:rFonts w:cs="Arial"/>
          <w:b/>
          <w:i/>
          <w:szCs w:val="22"/>
        </w:rPr>
        <w:t xml:space="preserve"> </w:t>
      </w:r>
    </w:p>
    <w:p w14:paraId="01F235D1" w14:textId="77777777" w:rsidR="00B075B7" w:rsidRDefault="00B075B7" w:rsidP="00B075B7">
      <w:pPr>
        <w:jc w:val="both"/>
        <w:rPr>
          <w:rFonts w:cs="Arial"/>
          <w:szCs w:val="22"/>
        </w:rPr>
      </w:pPr>
    </w:p>
    <w:p w14:paraId="44073385" w14:textId="77777777" w:rsidR="00B075B7" w:rsidRDefault="00B075B7" w:rsidP="00B075B7">
      <w:pPr>
        <w:jc w:val="both"/>
        <w:rPr>
          <w:rFonts w:cs="Arial"/>
          <w:szCs w:val="22"/>
        </w:rPr>
      </w:pPr>
    </w:p>
    <w:p w14:paraId="1B0DB94E" w14:textId="77777777" w:rsidR="00B075B7" w:rsidRPr="000045C6" w:rsidRDefault="00B075B7" w:rsidP="00B075B7">
      <w:pPr>
        <w:jc w:val="both"/>
        <w:rPr>
          <w:rFonts w:cs="Arial"/>
          <w:szCs w:val="22"/>
        </w:rPr>
      </w:pPr>
      <w:r w:rsidRPr="000045C6">
        <w:rPr>
          <w:rFonts w:cs="Arial"/>
          <w:szCs w:val="22"/>
        </w:rPr>
        <w:t xml:space="preserve">Le Conseil municipal, après en avoir délibéré, décide des dispositions suivantes : </w:t>
      </w:r>
    </w:p>
    <w:p w14:paraId="788A98CF" w14:textId="77777777" w:rsidR="00B075B7" w:rsidRPr="000045C6" w:rsidRDefault="00B075B7" w:rsidP="00B075B7">
      <w:pPr>
        <w:jc w:val="both"/>
        <w:rPr>
          <w:rFonts w:cs="Arial"/>
          <w:szCs w:val="22"/>
        </w:rPr>
      </w:pPr>
    </w:p>
    <w:p w14:paraId="7815353B" w14:textId="77777777" w:rsidR="00B075B7" w:rsidRPr="000045C6" w:rsidRDefault="00B075B7" w:rsidP="00B075B7">
      <w:pPr>
        <w:keepNext/>
        <w:spacing w:after="120"/>
        <w:jc w:val="both"/>
        <w:outlineLvl w:val="0"/>
        <w:rPr>
          <w:rFonts w:cs="Arial"/>
          <w:b/>
          <w:bCs/>
          <w:szCs w:val="22"/>
        </w:rPr>
      </w:pPr>
      <w:r w:rsidRPr="000045C6">
        <w:rPr>
          <w:rFonts w:cs="Arial"/>
          <w:b/>
          <w:bCs/>
          <w:szCs w:val="22"/>
        </w:rPr>
        <w:t>Principes structurant la refonte du régime indemnitaire</w:t>
      </w:r>
    </w:p>
    <w:p w14:paraId="60A81856" w14:textId="77777777" w:rsidR="00B075B7" w:rsidRPr="000045C6" w:rsidRDefault="00B075B7" w:rsidP="00B075B7">
      <w:pPr>
        <w:jc w:val="both"/>
        <w:rPr>
          <w:rFonts w:cs="Arial"/>
          <w:szCs w:val="22"/>
        </w:rPr>
      </w:pPr>
      <w:r w:rsidRPr="000045C6">
        <w:rPr>
          <w:rFonts w:cs="Arial"/>
          <w:szCs w:val="22"/>
        </w:rPr>
        <w:t xml:space="preserve">Un certain nombre d’objectifs ont été définis par les élus pour faire évoluer le régime indemnitaire : </w:t>
      </w:r>
    </w:p>
    <w:p w14:paraId="2BBA777B" w14:textId="77777777" w:rsidR="00B075B7" w:rsidRPr="000045C6" w:rsidRDefault="00B075B7" w:rsidP="00B075B7">
      <w:pPr>
        <w:numPr>
          <w:ilvl w:val="0"/>
          <w:numId w:val="2"/>
        </w:numPr>
        <w:jc w:val="both"/>
        <w:rPr>
          <w:rFonts w:cs="Arial"/>
          <w:szCs w:val="22"/>
        </w:rPr>
      </w:pPr>
      <w:r w:rsidRPr="000045C6">
        <w:rPr>
          <w:rFonts w:cs="Arial"/>
          <w:szCs w:val="22"/>
        </w:rPr>
        <w:t xml:space="preserve">Verser un régime indemnitaire à l'ensemble des agents, </w:t>
      </w:r>
    </w:p>
    <w:p w14:paraId="2B86742A" w14:textId="77777777" w:rsidR="00B075B7" w:rsidRPr="000045C6" w:rsidRDefault="00B075B7" w:rsidP="00B075B7">
      <w:pPr>
        <w:numPr>
          <w:ilvl w:val="0"/>
          <w:numId w:val="2"/>
        </w:numPr>
        <w:jc w:val="both"/>
        <w:rPr>
          <w:rFonts w:cs="Arial"/>
          <w:szCs w:val="22"/>
        </w:rPr>
      </w:pPr>
      <w:r w:rsidRPr="000045C6">
        <w:rPr>
          <w:rFonts w:cs="Arial"/>
          <w:szCs w:val="22"/>
        </w:rPr>
        <w:t>Instaurer un système lisible et transparent,</w:t>
      </w:r>
    </w:p>
    <w:p w14:paraId="602337DD" w14:textId="77777777" w:rsidR="00B075B7" w:rsidRPr="000045C6" w:rsidRDefault="00B075B7" w:rsidP="00B075B7">
      <w:pPr>
        <w:numPr>
          <w:ilvl w:val="0"/>
          <w:numId w:val="2"/>
        </w:numPr>
        <w:jc w:val="both"/>
        <w:rPr>
          <w:rFonts w:cs="Arial"/>
          <w:szCs w:val="22"/>
        </w:rPr>
      </w:pPr>
      <w:r w:rsidRPr="000045C6">
        <w:rPr>
          <w:rFonts w:cs="Arial"/>
          <w:szCs w:val="22"/>
        </w:rPr>
        <w:lastRenderedPageBreak/>
        <w:t>Prendre en compte les responsabilités liées aux postes occupés, indépendamment des grades et de la situation statutaire des agents.</w:t>
      </w:r>
    </w:p>
    <w:p w14:paraId="4222F380" w14:textId="77777777" w:rsidR="00B075B7" w:rsidRPr="000045C6" w:rsidRDefault="00B075B7" w:rsidP="00B075B7">
      <w:pPr>
        <w:jc w:val="both"/>
        <w:rPr>
          <w:rFonts w:cs="Arial"/>
          <w:szCs w:val="22"/>
        </w:rPr>
      </w:pPr>
    </w:p>
    <w:p w14:paraId="51E443A6" w14:textId="77777777" w:rsidR="00B075B7" w:rsidRPr="000045C6" w:rsidRDefault="00B075B7" w:rsidP="00B075B7">
      <w:pPr>
        <w:spacing w:after="120"/>
        <w:jc w:val="both"/>
        <w:rPr>
          <w:rFonts w:cs="Arial"/>
          <w:szCs w:val="22"/>
        </w:rPr>
      </w:pPr>
      <w:r w:rsidRPr="000045C6">
        <w:rPr>
          <w:rFonts w:cs="Arial"/>
          <w:b/>
          <w:bCs/>
          <w:szCs w:val="22"/>
          <w:u w:val="single"/>
        </w:rPr>
        <w:t>Article 1</w:t>
      </w:r>
      <w:r w:rsidRPr="000045C6">
        <w:rPr>
          <w:rFonts w:cs="Arial"/>
          <w:szCs w:val="22"/>
        </w:rPr>
        <w:t xml:space="preserve"> : </w:t>
      </w:r>
    </w:p>
    <w:p w14:paraId="3D042274" w14:textId="77777777" w:rsidR="00B075B7" w:rsidRPr="000045C6" w:rsidRDefault="00B075B7" w:rsidP="00B075B7">
      <w:pPr>
        <w:jc w:val="both"/>
        <w:rPr>
          <w:rFonts w:cs="Arial"/>
          <w:szCs w:val="22"/>
        </w:rPr>
      </w:pPr>
      <w:r w:rsidRPr="000045C6">
        <w:rPr>
          <w:rFonts w:cs="Arial"/>
          <w:szCs w:val="22"/>
        </w:rPr>
        <w:t>Les délibérations ………………. (</w:t>
      </w:r>
      <w:r w:rsidRPr="000045C6">
        <w:rPr>
          <w:rFonts w:cs="Arial"/>
          <w:b/>
          <w:i/>
          <w:szCs w:val="22"/>
          <w:highlight w:val="yellow"/>
        </w:rPr>
        <w:t>Viser les anciennes délibérations de régime indemnitaire</w:t>
      </w:r>
      <w:r w:rsidRPr="000045C6">
        <w:rPr>
          <w:rFonts w:cs="Arial"/>
          <w:i/>
          <w:szCs w:val="22"/>
        </w:rPr>
        <w:t>)</w:t>
      </w:r>
      <w:r w:rsidRPr="000045C6">
        <w:rPr>
          <w:rFonts w:cs="Arial"/>
          <w:szCs w:val="22"/>
        </w:rPr>
        <w:t xml:space="preserve"> sont abrogées. </w:t>
      </w:r>
    </w:p>
    <w:p w14:paraId="62AA8C3D" w14:textId="77777777" w:rsidR="00B075B7" w:rsidRPr="000045C6" w:rsidRDefault="00B075B7" w:rsidP="00B075B7">
      <w:pPr>
        <w:jc w:val="both"/>
        <w:rPr>
          <w:rFonts w:cs="Arial"/>
          <w:szCs w:val="22"/>
        </w:rPr>
      </w:pPr>
    </w:p>
    <w:p w14:paraId="43D2E0AB" w14:textId="77777777" w:rsidR="00B075B7" w:rsidRPr="000045C6" w:rsidRDefault="00B075B7" w:rsidP="00B075B7">
      <w:pPr>
        <w:spacing w:after="120"/>
        <w:jc w:val="both"/>
        <w:rPr>
          <w:rFonts w:cs="Arial"/>
          <w:szCs w:val="22"/>
        </w:rPr>
      </w:pPr>
      <w:r w:rsidRPr="000045C6">
        <w:rPr>
          <w:rFonts w:cs="Arial"/>
          <w:b/>
          <w:bCs/>
          <w:szCs w:val="22"/>
          <w:u w:val="single"/>
        </w:rPr>
        <w:t>Article 2</w:t>
      </w:r>
      <w:r w:rsidRPr="000045C6">
        <w:rPr>
          <w:rFonts w:cs="Arial"/>
          <w:szCs w:val="22"/>
        </w:rPr>
        <w:t xml:space="preserve"> : </w:t>
      </w:r>
    </w:p>
    <w:p w14:paraId="0C01D82A" w14:textId="77777777" w:rsidR="00B075B7" w:rsidRPr="000045C6" w:rsidRDefault="00B075B7" w:rsidP="00B075B7">
      <w:pPr>
        <w:jc w:val="both"/>
        <w:rPr>
          <w:rFonts w:cs="Arial"/>
          <w:szCs w:val="22"/>
        </w:rPr>
      </w:pPr>
      <w:r w:rsidRPr="000045C6">
        <w:rPr>
          <w:rFonts w:cs="Arial"/>
          <w:szCs w:val="22"/>
        </w:rPr>
        <w:t xml:space="preserve">Les indemnités suivantes sont utilisées pour construire le nouveau régime indemnitaire : </w:t>
      </w:r>
    </w:p>
    <w:p w14:paraId="3DCE8725" w14:textId="77777777" w:rsidR="00B075B7" w:rsidRPr="000045C6" w:rsidRDefault="00B075B7" w:rsidP="00B075B7">
      <w:pPr>
        <w:jc w:val="both"/>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34"/>
        <w:gridCol w:w="2991"/>
        <w:gridCol w:w="2984"/>
        <w:gridCol w:w="53"/>
      </w:tblGrid>
      <w:tr w:rsidR="00B075B7" w:rsidRPr="000045C6" w14:paraId="28C11FFE" w14:textId="77777777" w:rsidTr="00010259">
        <w:trPr>
          <w:gridAfter w:val="1"/>
          <w:wAfter w:w="58" w:type="dxa"/>
        </w:trPr>
        <w:tc>
          <w:tcPr>
            <w:tcW w:w="3234" w:type="dxa"/>
            <w:tcBorders>
              <w:top w:val="single" w:sz="4" w:space="0" w:color="auto"/>
              <w:left w:val="single" w:sz="4" w:space="0" w:color="auto"/>
              <w:bottom w:val="single" w:sz="4" w:space="0" w:color="auto"/>
              <w:right w:val="single" w:sz="4" w:space="0" w:color="auto"/>
            </w:tcBorders>
            <w:vAlign w:val="center"/>
            <w:hideMark/>
          </w:tcPr>
          <w:p w14:paraId="37235FA6" w14:textId="77777777" w:rsidR="00B075B7" w:rsidRPr="000045C6" w:rsidRDefault="00B075B7" w:rsidP="00010259">
            <w:pPr>
              <w:keepNext/>
              <w:spacing w:line="276" w:lineRule="auto"/>
              <w:jc w:val="center"/>
              <w:outlineLvl w:val="0"/>
              <w:rPr>
                <w:rFonts w:cs="Arial"/>
                <w:b/>
                <w:bCs/>
                <w:szCs w:val="22"/>
                <w:lang w:eastAsia="en-US"/>
              </w:rPr>
            </w:pPr>
            <w:r w:rsidRPr="000045C6">
              <w:rPr>
                <w:rFonts w:cs="Arial"/>
                <w:b/>
                <w:bCs/>
                <w:szCs w:val="22"/>
                <w:lang w:eastAsia="en-US"/>
              </w:rPr>
              <w:t>PRIME</w:t>
            </w:r>
          </w:p>
          <w:p w14:paraId="63192889" w14:textId="77777777" w:rsidR="00B075B7" w:rsidRPr="000045C6" w:rsidRDefault="00B075B7" w:rsidP="00010259">
            <w:pPr>
              <w:spacing w:line="276" w:lineRule="auto"/>
              <w:jc w:val="center"/>
              <w:rPr>
                <w:rFonts w:cs="Arial"/>
                <w:b/>
                <w:bCs/>
                <w:szCs w:val="22"/>
                <w:lang w:eastAsia="en-US"/>
              </w:rPr>
            </w:pPr>
            <w:r w:rsidRPr="000045C6">
              <w:rPr>
                <w:rFonts w:cs="Arial"/>
                <w:b/>
                <w:bCs/>
                <w:szCs w:val="22"/>
                <w:lang w:eastAsia="en-US"/>
              </w:rPr>
              <w:t>Texte de référence</w:t>
            </w:r>
          </w:p>
        </w:tc>
        <w:tc>
          <w:tcPr>
            <w:tcW w:w="6469" w:type="dxa"/>
            <w:gridSpan w:val="2"/>
            <w:tcBorders>
              <w:top w:val="single" w:sz="4" w:space="0" w:color="auto"/>
              <w:left w:val="single" w:sz="4" w:space="0" w:color="auto"/>
              <w:bottom w:val="single" w:sz="4" w:space="0" w:color="auto"/>
              <w:right w:val="single" w:sz="4" w:space="0" w:color="auto"/>
            </w:tcBorders>
            <w:vAlign w:val="center"/>
            <w:hideMark/>
          </w:tcPr>
          <w:p w14:paraId="573509AD" w14:textId="77777777" w:rsidR="00B075B7" w:rsidRPr="000045C6" w:rsidRDefault="00B075B7" w:rsidP="00010259">
            <w:pPr>
              <w:spacing w:line="276" w:lineRule="auto"/>
              <w:jc w:val="center"/>
              <w:rPr>
                <w:rFonts w:cs="Arial"/>
                <w:b/>
                <w:bCs/>
                <w:szCs w:val="22"/>
                <w:lang w:eastAsia="en-US"/>
              </w:rPr>
            </w:pPr>
            <w:r w:rsidRPr="000045C6">
              <w:rPr>
                <w:rFonts w:cs="Arial"/>
                <w:b/>
                <w:szCs w:val="22"/>
                <w:lang w:eastAsia="en-US"/>
              </w:rPr>
              <w:t>MONTANT ANNUEL FIXE PAR LES TEXTES</w:t>
            </w:r>
          </w:p>
        </w:tc>
      </w:tr>
      <w:tr w:rsidR="00B075B7" w:rsidRPr="000045C6" w14:paraId="41F98101" w14:textId="77777777" w:rsidTr="00010259">
        <w:tc>
          <w:tcPr>
            <w:tcW w:w="3234" w:type="dxa"/>
            <w:tcBorders>
              <w:top w:val="single" w:sz="4" w:space="0" w:color="auto"/>
              <w:left w:val="single" w:sz="4" w:space="0" w:color="auto"/>
              <w:bottom w:val="single" w:sz="4" w:space="0" w:color="auto"/>
              <w:right w:val="single" w:sz="4" w:space="0" w:color="auto"/>
            </w:tcBorders>
            <w:vAlign w:val="center"/>
          </w:tcPr>
          <w:p w14:paraId="13F52D91" w14:textId="77777777" w:rsidR="00B075B7" w:rsidRPr="000045C6" w:rsidRDefault="00B075B7" w:rsidP="00010259">
            <w:pPr>
              <w:spacing w:line="276" w:lineRule="auto"/>
              <w:rPr>
                <w:rFonts w:cs="Arial"/>
                <w:b/>
                <w:bCs/>
                <w:szCs w:val="22"/>
                <w:lang w:eastAsia="en-US"/>
              </w:rPr>
            </w:pPr>
            <w:r w:rsidRPr="000045C6">
              <w:rPr>
                <w:rFonts w:cs="Arial"/>
                <w:b/>
                <w:bCs/>
                <w:szCs w:val="22"/>
                <w:lang w:eastAsia="en-US"/>
              </w:rPr>
              <w:t>Régime Indemnitaire tenant compte des Fonctions, des Sujétions, de l’Expertise et de l’Engagement Professionnel (RIFSEEP)</w:t>
            </w:r>
          </w:p>
          <w:p w14:paraId="3FE1C26E" w14:textId="77777777" w:rsidR="00B075B7" w:rsidRPr="000045C6" w:rsidRDefault="00B075B7" w:rsidP="00010259">
            <w:pPr>
              <w:spacing w:line="276" w:lineRule="auto"/>
              <w:rPr>
                <w:rFonts w:cs="Arial"/>
                <w:i/>
                <w:iCs/>
                <w:szCs w:val="22"/>
                <w:lang w:eastAsia="en-US"/>
              </w:rPr>
            </w:pPr>
            <w:r w:rsidRPr="000045C6">
              <w:rPr>
                <w:rFonts w:cs="Arial"/>
                <w:i/>
                <w:iCs/>
                <w:szCs w:val="22"/>
                <w:lang w:eastAsia="en-US"/>
              </w:rPr>
              <w:t>Décret n° 2014-513 du 20/05/2014</w:t>
            </w:r>
          </w:p>
          <w:p w14:paraId="52ECDCFD" w14:textId="77777777" w:rsidR="00B075B7" w:rsidRPr="000045C6" w:rsidRDefault="00B075B7" w:rsidP="00010259">
            <w:pPr>
              <w:spacing w:line="276" w:lineRule="auto"/>
              <w:rPr>
                <w:rFonts w:cs="Arial"/>
                <w:b/>
                <w:bCs/>
                <w:szCs w:val="22"/>
                <w:lang w:eastAsia="en-US"/>
              </w:rPr>
            </w:pPr>
          </w:p>
        </w:tc>
        <w:tc>
          <w:tcPr>
            <w:tcW w:w="3234" w:type="dxa"/>
            <w:tcBorders>
              <w:top w:val="single" w:sz="4" w:space="0" w:color="auto"/>
              <w:left w:val="single" w:sz="4" w:space="0" w:color="auto"/>
              <w:bottom w:val="single" w:sz="4" w:space="0" w:color="auto"/>
              <w:right w:val="single" w:sz="4" w:space="0" w:color="auto"/>
            </w:tcBorders>
            <w:vAlign w:val="center"/>
            <w:hideMark/>
          </w:tcPr>
          <w:p w14:paraId="63E6A662" w14:textId="77777777" w:rsidR="00B075B7" w:rsidRPr="000045C6" w:rsidRDefault="00B075B7" w:rsidP="00010259">
            <w:pPr>
              <w:spacing w:line="276" w:lineRule="auto"/>
              <w:rPr>
                <w:rFonts w:cs="Arial"/>
                <w:szCs w:val="22"/>
                <w:lang w:eastAsia="en-US"/>
              </w:rPr>
            </w:pPr>
            <w:r w:rsidRPr="000045C6">
              <w:rPr>
                <w:rFonts w:cs="Arial"/>
                <w:szCs w:val="22"/>
                <w:lang w:eastAsia="en-US"/>
              </w:rPr>
              <w:t>Montants maximums annuels de l’IFSE et du CIA applicables à chaque grade et fixé par arrêtés ministériels</w:t>
            </w:r>
          </w:p>
        </w:tc>
        <w:tc>
          <w:tcPr>
            <w:tcW w:w="3235" w:type="dxa"/>
            <w:gridSpan w:val="2"/>
            <w:tcBorders>
              <w:top w:val="single" w:sz="4" w:space="0" w:color="auto"/>
              <w:left w:val="single" w:sz="4" w:space="0" w:color="auto"/>
              <w:bottom w:val="single" w:sz="4" w:space="0" w:color="auto"/>
              <w:right w:val="single" w:sz="4" w:space="0" w:color="auto"/>
            </w:tcBorders>
            <w:vAlign w:val="center"/>
          </w:tcPr>
          <w:p w14:paraId="2289DA97" w14:textId="77777777" w:rsidR="00B075B7" w:rsidRPr="000045C6" w:rsidRDefault="00B075B7" w:rsidP="00010259">
            <w:pPr>
              <w:spacing w:line="276" w:lineRule="auto"/>
              <w:rPr>
                <w:rFonts w:cs="Arial"/>
                <w:szCs w:val="22"/>
                <w:lang w:eastAsia="en-US"/>
              </w:rPr>
            </w:pPr>
            <w:r w:rsidRPr="000045C6">
              <w:rPr>
                <w:rFonts w:cs="Arial"/>
                <w:szCs w:val="22"/>
                <w:lang w:eastAsia="en-US"/>
              </w:rPr>
              <w:t>Tous cadres d’emplois à l’exclusion des agents de police municipale</w:t>
            </w:r>
          </w:p>
          <w:p w14:paraId="1D93964B" w14:textId="77777777" w:rsidR="00B075B7" w:rsidRPr="000045C6" w:rsidRDefault="00B075B7" w:rsidP="00010259">
            <w:pPr>
              <w:spacing w:line="276" w:lineRule="auto"/>
              <w:rPr>
                <w:rFonts w:cs="Arial"/>
                <w:szCs w:val="22"/>
                <w:lang w:eastAsia="en-US"/>
              </w:rPr>
            </w:pPr>
          </w:p>
        </w:tc>
      </w:tr>
    </w:tbl>
    <w:p w14:paraId="1BD6E153" w14:textId="77777777" w:rsidR="00B075B7" w:rsidRPr="000045C6" w:rsidRDefault="00B075B7" w:rsidP="00B075B7">
      <w:pPr>
        <w:rPr>
          <w:rFonts w:cs="Arial"/>
          <w:b/>
          <w:bCs/>
          <w:szCs w:val="22"/>
          <w:u w:val="single"/>
        </w:rPr>
      </w:pPr>
    </w:p>
    <w:p w14:paraId="1D8EFE74" w14:textId="77777777" w:rsidR="00B075B7" w:rsidRPr="000045C6" w:rsidRDefault="00B075B7" w:rsidP="00B075B7">
      <w:pPr>
        <w:spacing w:after="120"/>
        <w:jc w:val="both"/>
        <w:rPr>
          <w:rFonts w:cs="Arial"/>
          <w:szCs w:val="22"/>
        </w:rPr>
      </w:pPr>
      <w:r w:rsidRPr="000045C6">
        <w:rPr>
          <w:rFonts w:cs="Arial"/>
          <w:b/>
          <w:bCs/>
          <w:szCs w:val="22"/>
          <w:u w:val="single"/>
        </w:rPr>
        <w:t>Article 3</w:t>
      </w:r>
      <w:r w:rsidRPr="000045C6">
        <w:rPr>
          <w:rFonts w:cs="Arial"/>
          <w:szCs w:val="22"/>
        </w:rPr>
        <w:t xml:space="preserve"> : </w:t>
      </w:r>
    </w:p>
    <w:p w14:paraId="11C45EB1" w14:textId="77777777" w:rsidR="00B075B7" w:rsidRPr="000045C6" w:rsidRDefault="00B075B7" w:rsidP="00B075B7">
      <w:pPr>
        <w:spacing w:after="120"/>
        <w:jc w:val="both"/>
        <w:rPr>
          <w:rFonts w:cs="Arial"/>
          <w:szCs w:val="22"/>
        </w:rPr>
      </w:pPr>
      <w:r w:rsidRPr="000045C6">
        <w:rPr>
          <w:rFonts w:cs="Arial"/>
          <w:szCs w:val="22"/>
        </w:rPr>
        <w:t xml:space="preserve">Le régime indemnitaire sera versé aux agents stagiaires et titulaires </w:t>
      </w:r>
      <w:r w:rsidRPr="000045C6">
        <w:rPr>
          <w:rFonts w:cs="Arial"/>
          <w:b/>
          <w:bCs/>
          <w:szCs w:val="22"/>
        </w:rPr>
        <w:t>ainsi qu’aux contractuels de droit public sur emploi permanent ou non permanent,</w:t>
      </w:r>
      <w:r w:rsidRPr="000045C6">
        <w:rPr>
          <w:rFonts w:cs="Arial"/>
          <w:szCs w:val="22"/>
        </w:rPr>
        <w:t xml:space="preserve"> à l’exclusion des vacataires.</w:t>
      </w:r>
    </w:p>
    <w:p w14:paraId="357168C5" w14:textId="77777777" w:rsidR="00B075B7" w:rsidRPr="000045C6" w:rsidRDefault="00B075B7" w:rsidP="00B075B7">
      <w:pPr>
        <w:spacing w:before="240" w:after="120"/>
        <w:jc w:val="both"/>
        <w:rPr>
          <w:rFonts w:cs="Arial"/>
          <w:b/>
          <w:bCs/>
          <w:szCs w:val="22"/>
        </w:rPr>
      </w:pPr>
      <w:r w:rsidRPr="000045C6">
        <w:rPr>
          <w:rFonts w:cs="Arial"/>
          <w:b/>
          <w:bCs/>
          <w:szCs w:val="22"/>
          <w:u w:val="single"/>
        </w:rPr>
        <w:t>Article 4 :</w:t>
      </w:r>
      <w:r w:rsidRPr="000045C6">
        <w:rPr>
          <w:rFonts w:cs="Arial"/>
          <w:b/>
          <w:bCs/>
          <w:szCs w:val="22"/>
        </w:rPr>
        <w:t xml:space="preserve"> </w:t>
      </w:r>
    </w:p>
    <w:p w14:paraId="5ACD1772" w14:textId="77777777" w:rsidR="00B075B7" w:rsidRPr="000045C6" w:rsidRDefault="00B075B7" w:rsidP="00B075B7">
      <w:pPr>
        <w:jc w:val="both"/>
        <w:rPr>
          <w:rFonts w:cs="Arial"/>
          <w:szCs w:val="22"/>
        </w:rPr>
      </w:pPr>
      <w:r w:rsidRPr="000045C6">
        <w:rPr>
          <w:rFonts w:cs="Arial"/>
          <w:szCs w:val="22"/>
        </w:rPr>
        <w:t>Le régime indemnitaire sera composé de deux parts : une part fixe (IFSE) et une part variable (CIA).</w:t>
      </w:r>
    </w:p>
    <w:p w14:paraId="09094E01" w14:textId="77777777" w:rsidR="00B075B7" w:rsidRPr="000045C6" w:rsidRDefault="00B075B7" w:rsidP="00B075B7">
      <w:pPr>
        <w:jc w:val="both"/>
        <w:rPr>
          <w:rFonts w:cs="Arial"/>
          <w:szCs w:val="22"/>
        </w:rPr>
      </w:pPr>
    </w:p>
    <w:p w14:paraId="45022AD2" w14:textId="77777777" w:rsidR="00B075B7" w:rsidRPr="000045C6" w:rsidRDefault="00B075B7" w:rsidP="00B075B7">
      <w:pPr>
        <w:numPr>
          <w:ilvl w:val="0"/>
          <w:numId w:val="3"/>
        </w:numPr>
        <w:jc w:val="both"/>
        <w:rPr>
          <w:rFonts w:cs="Arial"/>
          <w:szCs w:val="22"/>
          <w:u w:val="single"/>
        </w:rPr>
      </w:pPr>
      <w:r w:rsidRPr="000045C6">
        <w:rPr>
          <w:rFonts w:cs="Arial"/>
          <w:szCs w:val="22"/>
          <w:u w:val="single"/>
        </w:rPr>
        <w:t>La part fixe (Indemnité de Fonctions, de Sujétions et d’Expertise – IFSE)</w:t>
      </w:r>
    </w:p>
    <w:p w14:paraId="69ED57E8" w14:textId="53648439" w:rsidR="003301BB" w:rsidRDefault="00B075B7" w:rsidP="00B075B7">
      <w:pPr>
        <w:spacing w:before="120"/>
        <w:jc w:val="both"/>
        <w:rPr>
          <w:rFonts w:cs="Arial"/>
          <w:szCs w:val="22"/>
        </w:rPr>
      </w:pPr>
      <w:r w:rsidRPr="00AF6871">
        <w:rPr>
          <w:rFonts w:cs="Arial"/>
          <w:szCs w:val="22"/>
        </w:rPr>
        <w:t xml:space="preserve">Une part fixe (IFSE) basée sur des niveaux de responsabilités </w:t>
      </w:r>
      <w:r w:rsidR="005935DF" w:rsidRPr="00AF6871">
        <w:rPr>
          <w:rFonts w:cs="Arial"/>
          <w:szCs w:val="22"/>
        </w:rPr>
        <w:t xml:space="preserve">(selon le tableau des groupes de fonctions ci-après), des sujétions, </w:t>
      </w:r>
      <w:r w:rsidRPr="00AF6871">
        <w:rPr>
          <w:rFonts w:cs="Arial"/>
          <w:szCs w:val="22"/>
        </w:rPr>
        <w:t>et l’expérience professionnelle acquise.</w:t>
      </w:r>
      <w:r w:rsidR="003301BB">
        <w:rPr>
          <w:rFonts w:cs="Arial"/>
          <w:szCs w:val="22"/>
        </w:rPr>
        <w:t xml:space="preserve"> </w:t>
      </w:r>
    </w:p>
    <w:p w14:paraId="29D92102" w14:textId="77777777" w:rsidR="00B075B7" w:rsidRPr="000045C6" w:rsidRDefault="00B075B7" w:rsidP="00B075B7">
      <w:pPr>
        <w:jc w:val="both"/>
        <w:rPr>
          <w:rFonts w:cs="Arial"/>
          <w:szCs w:val="22"/>
        </w:rPr>
      </w:pPr>
    </w:p>
    <w:p w14:paraId="09D4255E" w14:textId="77777777" w:rsidR="00B075B7" w:rsidRPr="000045C6" w:rsidRDefault="00B075B7" w:rsidP="00B075B7">
      <w:pPr>
        <w:numPr>
          <w:ilvl w:val="0"/>
          <w:numId w:val="3"/>
        </w:numPr>
        <w:contextualSpacing/>
        <w:jc w:val="both"/>
        <w:rPr>
          <w:rFonts w:cs="Arial"/>
          <w:szCs w:val="22"/>
          <w:u w:val="single"/>
        </w:rPr>
      </w:pPr>
      <w:r w:rsidRPr="000045C6">
        <w:rPr>
          <w:rFonts w:cs="Arial"/>
          <w:szCs w:val="22"/>
          <w:u w:val="single"/>
        </w:rPr>
        <w:t>La part variable (Complément Indemnitaire Annuel – CIA) :</w:t>
      </w:r>
    </w:p>
    <w:p w14:paraId="2AAA403F" w14:textId="77777777" w:rsidR="00B075B7" w:rsidRPr="000045C6" w:rsidRDefault="00B075B7" w:rsidP="00B075B7">
      <w:pPr>
        <w:spacing w:before="120"/>
        <w:jc w:val="both"/>
        <w:rPr>
          <w:rFonts w:cs="Arial"/>
          <w:szCs w:val="22"/>
        </w:rPr>
      </w:pPr>
      <w:r w:rsidRPr="000045C6">
        <w:rPr>
          <w:rFonts w:cs="Arial"/>
          <w:szCs w:val="22"/>
        </w:rPr>
        <w:t>Une part variable (CIA), appréciée lors de l’entretien professionnel annuel (ou à défaut via tout autre moyen d’évaluation par le responsable hiérarchique) qui tient compte de l’engagement professionnel et de la manière de servir.</w:t>
      </w:r>
    </w:p>
    <w:p w14:paraId="606F7419" w14:textId="77777777" w:rsidR="00B075B7" w:rsidRPr="000045C6" w:rsidRDefault="00B075B7" w:rsidP="00B075B7">
      <w:pPr>
        <w:spacing w:before="120"/>
        <w:jc w:val="both"/>
        <w:rPr>
          <w:rFonts w:cs="Arial"/>
          <w:b/>
          <w:i/>
          <w:szCs w:val="22"/>
          <w:highlight w:val="yellow"/>
        </w:rPr>
      </w:pPr>
      <w:r w:rsidRPr="000045C6">
        <w:rPr>
          <w:rFonts w:cs="Arial"/>
          <w:b/>
          <w:i/>
          <w:szCs w:val="22"/>
          <w:highlight w:val="yellow"/>
          <w:u w:val="single"/>
        </w:rPr>
        <w:t>Exemples de critères à titre indicatif</w:t>
      </w:r>
      <w:r w:rsidRPr="000045C6">
        <w:rPr>
          <w:rFonts w:cs="Arial"/>
          <w:b/>
          <w:i/>
          <w:szCs w:val="22"/>
          <w:highlight w:val="yellow"/>
        </w:rPr>
        <w:t xml:space="preserve"> qui peuvent être pondérés par critères satisfaits : sens de l’organisation, sens du service public, initiative, conscience professionnelle, capacité à travailler en équipe (solidarité, entraide), ponctualité, conscience professionnelle … </w:t>
      </w:r>
    </w:p>
    <w:p w14:paraId="2EC5BA4D" w14:textId="77777777" w:rsidR="00B075B7" w:rsidRPr="000045C6" w:rsidRDefault="00B075B7" w:rsidP="00B075B7">
      <w:pPr>
        <w:jc w:val="both"/>
        <w:rPr>
          <w:rFonts w:cs="Arial"/>
          <w:szCs w:val="22"/>
        </w:rPr>
      </w:pPr>
    </w:p>
    <w:p w14:paraId="7288DFEE" w14:textId="77777777" w:rsidR="00B075B7" w:rsidRPr="00A3190F" w:rsidRDefault="00B075B7" w:rsidP="00B075B7">
      <w:pPr>
        <w:numPr>
          <w:ilvl w:val="0"/>
          <w:numId w:val="3"/>
        </w:numPr>
        <w:jc w:val="both"/>
        <w:rPr>
          <w:rFonts w:cs="Arial"/>
          <w:szCs w:val="22"/>
          <w:u w:val="single"/>
        </w:rPr>
      </w:pPr>
      <w:r w:rsidRPr="00A3190F">
        <w:rPr>
          <w:rFonts w:cs="Arial"/>
          <w:szCs w:val="22"/>
          <w:u w:val="single"/>
        </w:rPr>
        <w:t>Détermination des groupes de fonctions et plafonds</w:t>
      </w:r>
    </w:p>
    <w:p w14:paraId="5640591D" w14:textId="77777777" w:rsidR="00AF6871" w:rsidRDefault="00AF6871" w:rsidP="00B075B7">
      <w:pPr>
        <w:rPr>
          <w:rFonts w:cs="Arial"/>
          <w:b/>
          <w:i/>
          <w:szCs w:val="22"/>
          <w:highlight w:val="yellow"/>
        </w:rPr>
      </w:pPr>
    </w:p>
    <w:p w14:paraId="209C4D0E" w14:textId="77777777" w:rsidR="00AF6871" w:rsidRDefault="00AF6871" w:rsidP="00B075B7">
      <w:pPr>
        <w:rPr>
          <w:rFonts w:cs="Arial"/>
          <w:b/>
          <w:i/>
          <w:szCs w:val="22"/>
          <w:highlight w:val="yellow"/>
        </w:rPr>
      </w:pPr>
    </w:p>
    <w:p w14:paraId="17F98D58" w14:textId="77777777" w:rsidR="00AF6871" w:rsidRDefault="00AF6871" w:rsidP="00B075B7">
      <w:pPr>
        <w:rPr>
          <w:rFonts w:cs="Arial"/>
          <w:b/>
          <w:i/>
          <w:szCs w:val="22"/>
          <w:highlight w:val="yellow"/>
        </w:rPr>
      </w:pPr>
    </w:p>
    <w:p w14:paraId="108A78B5" w14:textId="77777777" w:rsidR="00AF6871" w:rsidRDefault="00AF6871" w:rsidP="00B075B7">
      <w:pPr>
        <w:rPr>
          <w:rFonts w:cs="Arial"/>
          <w:b/>
          <w:i/>
          <w:szCs w:val="22"/>
          <w:highlight w:val="yellow"/>
        </w:rPr>
      </w:pPr>
    </w:p>
    <w:p w14:paraId="219CC331" w14:textId="77777777" w:rsidR="00AF6871" w:rsidRDefault="00AF6871" w:rsidP="00B075B7">
      <w:pPr>
        <w:rPr>
          <w:rFonts w:cs="Arial"/>
          <w:b/>
          <w:i/>
          <w:szCs w:val="22"/>
          <w:highlight w:val="yellow"/>
        </w:rPr>
      </w:pPr>
    </w:p>
    <w:p w14:paraId="0D435376" w14:textId="77777777" w:rsidR="00AF6871" w:rsidRDefault="00AF6871" w:rsidP="00B075B7">
      <w:pPr>
        <w:rPr>
          <w:rFonts w:cs="Arial"/>
          <w:b/>
          <w:i/>
          <w:szCs w:val="22"/>
          <w:highlight w:val="yellow"/>
        </w:rPr>
      </w:pPr>
    </w:p>
    <w:p w14:paraId="0EB75544" w14:textId="15F9050C" w:rsidR="00B075B7" w:rsidRPr="00A3190F" w:rsidRDefault="00B075B7" w:rsidP="00B075B7">
      <w:pPr>
        <w:rPr>
          <w:rFonts w:cs="Arial"/>
          <w:b/>
          <w:i/>
          <w:szCs w:val="22"/>
        </w:rPr>
      </w:pPr>
      <w:r w:rsidRPr="00A3190F">
        <w:rPr>
          <w:rFonts w:cs="Arial"/>
          <w:b/>
          <w:i/>
          <w:szCs w:val="22"/>
          <w:highlight w:val="yellow"/>
        </w:rPr>
        <w:lastRenderedPageBreak/>
        <w:t>EXEMPLE 1 donné à titre indicatif, devant être adapté aux besoins de la collectivité :</w:t>
      </w:r>
    </w:p>
    <w:p w14:paraId="2A4ECD33" w14:textId="77777777" w:rsidR="00B075B7" w:rsidRPr="00A3190F" w:rsidRDefault="00B075B7" w:rsidP="00B075B7">
      <w:pPr>
        <w:jc w:val="both"/>
        <w:rPr>
          <w:rFonts w:cs="Arial"/>
          <w:szCs w:val="22"/>
        </w:rPr>
      </w:pPr>
    </w:p>
    <w:tbl>
      <w:tblPr>
        <w:tblW w:w="10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1723"/>
        <w:gridCol w:w="1672"/>
        <w:gridCol w:w="1304"/>
        <w:gridCol w:w="1304"/>
        <w:gridCol w:w="1672"/>
        <w:gridCol w:w="1304"/>
        <w:gridCol w:w="1304"/>
      </w:tblGrid>
      <w:tr w:rsidR="00B075B7" w:rsidRPr="00A3190F" w14:paraId="53E8C81A" w14:textId="77777777" w:rsidTr="00916366">
        <w:trPr>
          <w:jc w:val="center"/>
        </w:trPr>
        <w:tc>
          <w:tcPr>
            <w:tcW w:w="2405" w:type="dxa"/>
            <w:gridSpan w:val="2"/>
            <w:vMerge w:val="restart"/>
            <w:tcBorders>
              <w:top w:val="single" w:sz="4" w:space="0" w:color="auto"/>
              <w:left w:val="single" w:sz="4" w:space="0" w:color="auto"/>
              <w:bottom w:val="single" w:sz="4" w:space="0" w:color="auto"/>
              <w:right w:val="single" w:sz="4" w:space="0" w:color="auto"/>
            </w:tcBorders>
          </w:tcPr>
          <w:p w14:paraId="2C22D98C" w14:textId="77777777" w:rsidR="00B075B7" w:rsidRPr="00A3190F" w:rsidRDefault="00B075B7" w:rsidP="00010259">
            <w:pPr>
              <w:spacing w:line="276" w:lineRule="auto"/>
              <w:jc w:val="center"/>
              <w:rPr>
                <w:rFonts w:eastAsia="Calibri" w:cs="Arial"/>
                <w:szCs w:val="22"/>
                <w:lang w:eastAsia="en-US"/>
              </w:rPr>
            </w:pPr>
            <w:r w:rsidRPr="00A3190F">
              <w:rPr>
                <w:rFonts w:eastAsia="Calibri" w:cs="Arial"/>
                <w:szCs w:val="22"/>
                <w:lang w:eastAsia="en-US"/>
              </w:rPr>
              <w:t xml:space="preserve">GROUPES DE FONCTIONS </w:t>
            </w:r>
          </w:p>
          <w:p w14:paraId="5000964B" w14:textId="77777777" w:rsidR="00B075B7" w:rsidRPr="00A3190F" w:rsidRDefault="00B075B7" w:rsidP="00010259">
            <w:pPr>
              <w:spacing w:line="276" w:lineRule="auto"/>
              <w:jc w:val="center"/>
              <w:rPr>
                <w:rFonts w:eastAsia="Calibri" w:cs="Arial"/>
                <w:szCs w:val="22"/>
                <w:lang w:eastAsia="en-US"/>
              </w:rPr>
            </w:pPr>
          </w:p>
          <w:p w14:paraId="41928B32" w14:textId="77777777" w:rsidR="00B075B7" w:rsidRPr="00A3190F" w:rsidRDefault="00B075B7" w:rsidP="00010259">
            <w:pPr>
              <w:spacing w:line="276" w:lineRule="auto"/>
              <w:jc w:val="center"/>
              <w:rPr>
                <w:rFonts w:eastAsia="Calibri" w:cs="Arial"/>
                <w:b/>
                <w:bCs/>
                <w:szCs w:val="22"/>
                <w:lang w:eastAsia="en-US"/>
              </w:rPr>
            </w:pPr>
            <w:r w:rsidRPr="00A3190F">
              <w:rPr>
                <w:rFonts w:eastAsia="Calibri" w:cs="Arial"/>
                <w:b/>
                <w:bCs/>
                <w:szCs w:val="22"/>
                <w:lang w:eastAsia="en-US"/>
              </w:rPr>
              <w:t>Indiquer la fonction + le cadre d’emploi</w:t>
            </w:r>
          </w:p>
        </w:tc>
        <w:tc>
          <w:tcPr>
            <w:tcW w:w="1591" w:type="dxa"/>
            <w:vMerge w:val="restart"/>
            <w:tcBorders>
              <w:top w:val="single" w:sz="4" w:space="0" w:color="auto"/>
              <w:left w:val="single" w:sz="4" w:space="0" w:color="auto"/>
              <w:bottom w:val="single" w:sz="4" w:space="0" w:color="auto"/>
              <w:right w:val="single" w:sz="4" w:space="0" w:color="auto"/>
            </w:tcBorders>
            <w:hideMark/>
          </w:tcPr>
          <w:p w14:paraId="2DF2CFBD" w14:textId="77777777" w:rsidR="00B075B7" w:rsidRPr="00A3190F" w:rsidRDefault="00B075B7" w:rsidP="00010259">
            <w:pPr>
              <w:spacing w:line="276" w:lineRule="auto"/>
              <w:jc w:val="center"/>
              <w:rPr>
                <w:rFonts w:eastAsia="Calibri" w:cs="Arial"/>
                <w:szCs w:val="22"/>
                <w:lang w:eastAsia="en-US"/>
              </w:rPr>
            </w:pPr>
            <w:r w:rsidRPr="00A3190F">
              <w:rPr>
                <w:rFonts w:eastAsia="Calibri" w:cs="Arial"/>
                <w:szCs w:val="22"/>
                <w:lang w:eastAsia="en-US"/>
              </w:rPr>
              <w:t>Part fixe (IFSE): Montants plafonds annuels réglementaires maximum</w:t>
            </w:r>
          </w:p>
        </w:tc>
        <w:tc>
          <w:tcPr>
            <w:tcW w:w="2608" w:type="dxa"/>
            <w:gridSpan w:val="2"/>
            <w:tcBorders>
              <w:top w:val="single" w:sz="4" w:space="0" w:color="auto"/>
              <w:left w:val="single" w:sz="4" w:space="0" w:color="auto"/>
              <w:bottom w:val="single" w:sz="4" w:space="0" w:color="auto"/>
              <w:right w:val="single" w:sz="4" w:space="0" w:color="auto"/>
            </w:tcBorders>
            <w:hideMark/>
          </w:tcPr>
          <w:p w14:paraId="57183F94" w14:textId="77777777" w:rsidR="00B075B7" w:rsidRPr="00A3190F" w:rsidRDefault="00B075B7" w:rsidP="00010259">
            <w:pPr>
              <w:spacing w:line="276" w:lineRule="auto"/>
              <w:jc w:val="center"/>
              <w:rPr>
                <w:rFonts w:eastAsia="Calibri" w:cs="Arial"/>
                <w:szCs w:val="22"/>
                <w:lang w:eastAsia="en-US"/>
              </w:rPr>
            </w:pPr>
            <w:r w:rsidRPr="00A3190F">
              <w:rPr>
                <w:rFonts w:eastAsia="Calibri" w:cs="Arial"/>
                <w:szCs w:val="22"/>
                <w:lang w:eastAsia="en-US"/>
              </w:rPr>
              <w:t xml:space="preserve">Part fixe (IFSE) : </w:t>
            </w:r>
          </w:p>
          <w:p w14:paraId="584BFA43" w14:textId="77777777" w:rsidR="00B075B7" w:rsidRPr="00A3190F" w:rsidRDefault="00B075B7" w:rsidP="00010259">
            <w:pPr>
              <w:spacing w:line="276" w:lineRule="auto"/>
              <w:jc w:val="center"/>
              <w:rPr>
                <w:rFonts w:eastAsia="Calibri" w:cs="Arial"/>
                <w:szCs w:val="22"/>
                <w:lang w:eastAsia="en-US"/>
              </w:rPr>
            </w:pPr>
            <w:r w:rsidRPr="00A3190F">
              <w:rPr>
                <w:rFonts w:eastAsia="Calibri" w:cs="Arial"/>
                <w:szCs w:val="22"/>
                <w:lang w:eastAsia="en-US"/>
              </w:rPr>
              <w:t xml:space="preserve">Montants annuels </w:t>
            </w:r>
            <w:r w:rsidRPr="00A3190F">
              <w:rPr>
                <w:rFonts w:eastAsia="Calibri" w:cs="Arial"/>
                <w:szCs w:val="22"/>
                <w:u w:val="single"/>
                <w:lang w:eastAsia="en-US"/>
              </w:rPr>
              <w:t>retenus par la collectivité</w:t>
            </w:r>
          </w:p>
        </w:tc>
        <w:tc>
          <w:tcPr>
            <w:tcW w:w="1672" w:type="dxa"/>
            <w:vMerge w:val="restart"/>
            <w:tcBorders>
              <w:top w:val="single" w:sz="4" w:space="0" w:color="auto"/>
              <w:left w:val="single" w:sz="4" w:space="0" w:color="auto"/>
              <w:bottom w:val="single" w:sz="4" w:space="0" w:color="auto"/>
              <w:right w:val="single" w:sz="4" w:space="0" w:color="auto"/>
            </w:tcBorders>
            <w:hideMark/>
          </w:tcPr>
          <w:p w14:paraId="75CCD2F3" w14:textId="77777777" w:rsidR="00B075B7" w:rsidRPr="00A3190F" w:rsidRDefault="00B075B7" w:rsidP="00010259">
            <w:pPr>
              <w:spacing w:line="276" w:lineRule="auto"/>
              <w:jc w:val="center"/>
              <w:rPr>
                <w:rFonts w:eastAsia="Calibri" w:cs="Arial"/>
                <w:szCs w:val="22"/>
                <w:lang w:eastAsia="en-US"/>
              </w:rPr>
            </w:pPr>
            <w:r w:rsidRPr="00A3190F">
              <w:rPr>
                <w:rFonts w:eastAsia="Calibri" w:cs="Arial"/>
                <w:szCs w:val="22"/>
                <w:lang w:eastAsia="en-US"/>
              </w:rPr>
              <w:t>Part variable (CIA) : Montants plafonds annuels réglementaires maximum</w:t>
            </w:r>
          </w:p>
        </w:tc>
        <w:tc>
          <w:tcPr>
            <w:tcW w:w="2608" w:type="dxa"/>
            <w:gridSpan w:val="2"/>
            <w:tcBorders>
              <w:top w:val="single" w:sz="4" w:space="0" w:color="auto"/>
              <w:left w:val="single" w:sz="4" w:space="0" w:color="auto"/>
              <w:bottom w:val="single" w:sz="4" w:space="0" w:color="auto"/>
              <w:right w:val="single" w:sz="4" w:space="0" w:color="auto"/>
            </w:tcBorders>
            <w:hideMark/>
          </w:tcPr>
          <w:p w14:paraId="4DC5A2B9" w14:textId="77777777" w:rsidR="00B075B7" w:rsidRPr="00A3190F" w:rsidRDefault="00B075B7" w:rsidP="00010259">
            <w:pPr>
              <w:spacing w:line="276" w:lineRule="auto"/>
              <w:jc w:val="center"/>
              <w:rPr>
                <w:rFonts w:eastAsia="Calibri" w:cs="Arial"/>
                <w:szCs w:val="22"/>
                <w:lang w:eastAsia="en-US"/>
              </w:rPr>
            </w:pPr>
            <w:r w:rsidRPr="00A3190F">
              <w:rPr>
                <w:rFonts w:eastAsia="Calibri" w:cs="Arial"/>
                <w:szCs w:val="22"/>
                <w:lang w:eastAsia="en-US"/>
              </w:rPr>
              <w:t xml:space="preserve">Part variable (CIA): </w:t>
            </w:r>
          </w:p>
          <w:p w14:paraId="32006328" w14:textId="77777777" w:rsidR="00B075B7" w:rsidRPr="00A3190F" w:rsidRDefault="00B075B7" w:rsidP="00010259">
            <w:pPr>
              <w:spacing w:line="276" w:lineRule="auto"/>
              <w:jc w:val="center"/>
              <w:rPr>
                <w:rFonts w:eastAsia="Calibri" w:cs="Arial"/>
                <w:szCs w:val="22"/>
                <w:lang w:eastAsia="en-US"/>
              </w:rPr>
            </w:pPr>
            <w:r w:rsidRPr="00A3190F">
              <w:rPr>
                <w:rFonts w:eastAsia="Calibri" w:cs="Arial"/>
                <w:szCs w:val="22"/>
                <w:lang w:eastAsia="en-US"/>
              </w:rPr>
              <w:t xml:space="preserve">Montants annuels </w:t>
            </w:r>
            <w:r w:rsidRPr="00A3190F">
              <w:rPr>
                <w:rFonts w:eastAsia="Calibri" w:cs="Arial"/>
                <w:szCs w:val="22"/>
                <w:u w:val="single"/>
                <w:lang w:eastAsia="en-US"/>
              </w:rPr>
              <w:t>retenus par la collectivité</w:t>
            </w:r>
          </w:p>
        </w:tc>
      </w:tr>
      <w:tr w:rsidR="00B075B7" w:rsidRPr="00A3190F" w14:paraId="06D9E531" w14:textId="77777777" w:rsidTr="00916366">
        <w:trPr>
          <w:trHeight w:val="718"/>
          <w:jc w:val="center"/>
        </w:trPr>
        <w:tc>
          <w:tcPr>
            <w:tcW w:w="2405" w:type="dxa"/>
            <w:gridSpan w:val="2"/>
            <w:vMerge/>
            <w:tcBorders>
              <w:top w:val="single" w:sz="4" w:space="0" w:color="auto"/>
              <w:left w:val="single" w:sz="4" w:space="0" w:color="auto"/>
              <w:bottom w:val="single" w:sz="4" w:space="0" w:color="auto"/>
              <w:right w:val="single" w:sz="4" w:space="0" w:color="auto"/>
            </w:tcBorders>
            <w:vAlign w:val="center"/>
            <w:hideMark/>
          </w:tcPr>
          <w:p w14:paraId="24516DBB" w14:textId="77777777" w:rsidR="00B075B7" w:rsidRPr="00A3190F" w:rsidRDefault="00B075B7" w:rsidP="00010259">
            <w:pPr>
              <w:spacing w:line="276" w:lineRule="auto"/>
              <w:rPr>
                <w:rFonts w:eastAsia="Calibri" w:cs="Arial"/>
                <w:b/>
                <w:bCs/>
                <w:szCs w:val="22"/>
                <w:lang w:eastAsia="en-US"/>
              </w:rPr>
            </w:pPr>
          </w:p>
        </w:tc>
        <w:tc>
          <w:tcPr>
            <w:tcW w:w="1591" w:type="dxa"/>
            <w:vMerge/>
            <w:tcBorders>
              <w:top w:val="single" w:sz="4" w:space="0" w:color="auto"/>
              <w:left w:val="single" w:sz="4" w:space="0" w:color="auto"/>
              <w:bottom w:val="single" w:sz="4" w:space="0" w:color="auto"/>
              <w:right w:val="single" w:sz="4" w:space="0" w:color="auto"/>
            </w:tcBorders>
            <w:vAlign w:val="center"/>
            <w:hideMark/>
          </w:tcPr>
          <w:p w14:paraId="62EB6211" w14:textId="77777777" w:rsidR="00B075B7" w:rsidRPr="00A3190F" w:rsidRDefault="00B075B7" w:rsidP="00010259">
            <w:pPr>
              <w:spacing w:line="276" w:lineRule="auto"/>
              <w:rPr>
                <w:rFonts w:eastAsia="Calibri" w:cs="Arial"/>
                <w:szCs w:val="22"/>
                <w:lang w:eastAsia="en-US"/>
              </w:rPr>
            </w:pPr>
          </w:p>
        </w:tc>
        <w:tc>
          <w:tcPr>
            <w:tcW w:w="1304" w:type="dxa"/>
            <w:tcBorders>
              <w:top w:val="single" w:sz="4" w:space="0" w:color="auto"/>
              <w:left w:val="single" w:sz="4" w:space="0" w:color="auto"/>
              <w:bottom w:val="single" w:sz="4" w:space="0" w:color="auto"/>
              <w:right w:val="single" w:sz="4" w:space="0" w:color="auto"/>
            </w:tcBorders>
            <w:vAlign w:val="center"/>
            <w:hideMark/>
          </w:tcPr>
          <w:p w14:paraId="7B1E1CC9" w14:textId="77777777" w:rsidR="00B075B7" w:rsidRPr="00A3190F" w:rsidRDefault="00B075B7" w:rsidP="00010259">
            <w:pPr>
              <w:spacing w:line="276" w:lineRule="auto"/>
              <w:jc w:val="center"/>
              <w:rPr>
                <w:rFonts w:eastAsia="Calibri" w:cs="Arial"/>
                <w:szCs w:val="22"/>
                <w:lang w:eastAsia="en-US"/>
              </w:rPr>
            </w:pPr>
            <w:r w:rsidRPr="00A3190F">
              <w:rPr>
                <w:rFonts w:eastAsia="Calibri" w:cs="Arial"/>
                <w:szCs w:val="22"/>
                <w:lang w:eastAsia="en-US"/>
              </w:rPr>
              <w:t>Montants planchers</w:t>
            </w:r>
          </w:p>
        </w:tc>
        <w:tc>
          <w:tcPr>
            <w:tcW w:w="1304" w:type="dxa"/>
            <w:tcBorders>
              <w:top w:val="single" w:sz="4" w:space="0" w:color="auto"/>
              <w:left w:val="single" w:sz="4" w:space="0" w:color="auto"/>
              <w:bottom w:val="single" w:sz="4" w:space="0" w:color="auto"/>
              <w:right w:val="single" w:sz="4" w:space="0" w:color="auto"/>
            </w:tcBorders>
            <w:vAlign w:val="center"/>
            <w:hideMark/>
          </w:tcPr>
          <w:p w14:paraId="4D433977" w14:textId="77777777" w:rsidR="00B075B7" w:rsidRPr="00A3190F" w:rsidRDefault="00B075B7" w:rsidP="00010259">
            <w:pPr>
              <w:spacing w:line="276" w:lineRule="auto"/>
              <w:jc w:val="center"/>
              <w:rPr>
                <w:rFonts w:eastAsia="Calibri" w:cs="Arial"/>
                <w:szCs w:val="22"/>
                <w:lang w:eastAsia="en-US"/>
              </w:rPr>
            </w:pPr>
            <w:r w:rsidRPr="00A3190F">
              <w:rPr>
                <w:rFonts w:eastAsia="Calibri" w:cs="Arial"/>
                <w:szCs w:val="22"/>
                <w:lang w:eastAsia="en-US"/>
              </w:rPr>
              <w:t>Montants plafonds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05A2E" w14:textId="77777777" w:rsidR="00B075B7" w:rsidRPr="00A3190F" w:rsidRDefault="00B075B7" w:rsidP="00010259">
            <w:pPr>
              <w:spacing w:line="276" w:lineRule="auto"/>
              <w:rPr>
                <w:rFonts w:eastAsia="Calibri" w:cs="Arial"/>
                <w:szCs w:val="22"/>
                <w:lang w:eastAsia="en-US"/>
              </w:rPr>
            </w:pPr>
          </w:p>
        </w:tc>
        <w:tc>
          <w:tcPr>
            <w:tcW w:w="1304" w:type="dxa"/>
            <w:tcBorders>
              <w:top w:val="single" w:sz="4" w:space="0" w:color="auto"/>
              <w:left w:val="single" w:sz="4" w:space="0" w:color="auto"/>
              <w:bottom w:val="single" w:sz="4" w:space="0" w:color="auto"/>
              <w:right w:val="single" w:sz="4" w:space="0" w:color="auto"/>
            </w:tcBorders>
            <w:vAlign w:val="center"/>
            <w:hideMark/>
          </w:tcPr>
          <w:p w14:paraId="53906948" w14:textId="77777777" w:rsidR="00B075B7" w:rsidRPr="00A3190F" w:rsidRDefault="00B075B7" w:rsidP="00010259">
            <w:pPr>
              <w:spacing w:line="276" w:lineRule="auto"/>
              <w:jc w:val="center"/>
              <w:rPr>
                <w:rFonts w:eastAsia="Calibri" w:cs="Arial"/>
                <w:szCs w:val="22"/>
                <w:lang w:eastAsia="en-US"/>
              </w:rPr>
            </w:pPr>
            <w:r w:rsidRPr="00A3190F">
              <w:rPr>
                <w:rFonts w:eastAsia="Calibri" w:cs="Arial"/>
                <w:szCs w:val="22"/>
                <w:lang w:eastAsia="en-US"/>
              </w:rPr>
              <w:t>Montants planchers</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623CF70" w14:textId="77777777" w:rsidR="00B075B7" w:rsidRPr="00A3190F" w:rsidRDefault="00B075B7" w:rsidP="00010259">
            <w:pPr>
              <w:spacing w:line="276" w:lineRule="auto"/>
              <w:jc w:val="center"/>
              <w:rPr>
                <w:rFonts w:eastAsia="Calibri" w:cs="Arial"/>
                <w:szCs w:val="22"/>
                <w:lang w:eastAsia="en-US"/>
              </w:rPr>
            </w:pPr>
            <w:r w:rsidRPr="00A3190F">
              <w:rPr>
                <w:rFonts w:eastAsia="Calibri" w:cs="Arial"/>
                <w:szCs w:val="22"/>
                <w:lang w:eastAsia="en-US"/>
              </w:rPr>
              <w:t>Montants plafonds</w:t>
            </w:r>
          </w:p>
        </w:tc>
      </w:tr>
      <w:tr w:rsidR="00B075B7" w:rsidRPr="00A3190F" w14:paraId="2ECCBDEF" w14:textId="77777777" w:rsidTr="00916366">
        <w:trPr>
          <w:jc w:val="center"/>
        </w:trPr>
        <w:tc>
          <w:tcPr>
            <w:tcW w:w="651" w:type="dxa"/>
            <w:tcBorders>
              <w:top w:val="single" w:sz="4" w:space="0" w:color="auto"/>
              <w:left w:val="single" w:sz="4" w:space="0" w:color="auto"/>
              <w:bottom w:val="single" w:sz="4" w:space="0" w:color="auto"/>
              <w:right w:val="single" w:sz="4" w:space="0" w:color="auto"/>
            </w:tcBorders>
            <w:hideMark/>
          </w:tcPr>
          <w:p w14:paraId="703A32AF" w14:textId="77777777" w:rsidR="00B075B7" w:rsidRPr="00A3190F" w:rsidRDefault="00B075B7" w:rsidP="00010259">
            <w:pPr>
              <w:spacing w:line="276" w:lineRule="auto"/>
              <w:jc w:val="center"/>
              <w:rPr>
                <w:rFonts w:eastAsia="Calibri" w:cs="Arial"/>
                <w:szCs w:val="22"/>
                <w:lang w:eastAsia="en-US"/>
              </w:rPr>
            </w:pPr>
            <w:r w:rsidRPr="00A3190F">
              <w:rPr>
                <w:rFonts w:eastAsia="Calibri" w:cs="Arial"/>
                <w:szCs w:val="22"/>
                <w:lang w:eastAsia="en-US"/>
              </w:rPr>
              <w:t>A1</w:t>
            </w:r>
          </w:p>
        </w:tc>
        <w:tc>
          <w:tcPr>
            <w:tcW w:w="1754" w:type="dxa"/>
            <w:tcBorders>
              <w:top w:val="single" w:sz="4" w:space="0" w:color="auto"/>
              <w:left w:val="single" w:sz="4" w:space="0" w:color="auto"/>
              <w:bottom w:val="single" w:sz="4" w:space="0" w:color="auto"/>
              <w:right w:val="single" w:sz="4" w:space="0" w:color="auto"/>
            </w:tcBorders>
          </w:tcPr>
          <w:p w14:paraId="03B75206" w14:textId="77777777" w:rsidR="00B075B7" w:rsidRPr="00A3190F" w:rsidRDefault="00B075B7" w:rsidP="00010259">
            <w:pPr>
              <w:spacing w:line="276" w:lineRule="auto"/>
              <w:rPr>
                <w:rFonts w:eastAsia="Calibri" w:cs="Arial"/>
                <w:szCs w:val="22"/>
                <w:lang w:eastAsia="en-US"/>
              </w:rPr>
            </w:pPr>
            <w:r w:rsidRPr="00A3190F">
              <w:rPr>
                <w:rFonts w:eastAsia="Calibri" w:cs="Arial"/>
                <w:szCs w:val="22"/>
                <w:lang w:eastAsia="en-US"/>
              </w:rPr>
              <w:t>Poste de catégorie A</w:t>
            </w:r>
          </w:p>
          <w:p w14:paraId="62CA86C6" w14:textId="77777777" w:rsidR="00B075B7" w:rsidRPr="00A3190F" w:rsidRDefault="00B075B7" w:rsidP="00916366">
            <w:pPr>
              <w:spacing w:before="120" w:line="276" w:lineRule="auto"/>
              <w:rPr>
                <w:rFonts w:eastAsia="Calibri" w:cs="Arial"/>
                <w:szCs w:val="22"/>
                <w:lang w:eastAsia="en-US"/>
              </w:rPr>
            </w:pPr>
            <w:r w:rsidRPr="00A3190F">
              <w:rPr>
                <w:rFonts w:eastAsia="Calibri" w:cs="Arial"/>
                <w:szCs w:val="22"/>
                <w:lang w:eastAsia="en-US"/>
              </w:rPr>
              <w:t>Attaché</w:t>
            </w:r>
          </w:p>
          <w:p w14:paraId="5A43131D" w14:textId="77777777" w:rsidR="00B075B7" w:rsidRPr="00A3190F" w:rsidRDefault="00B075B7" w:rsidP="00916366">
            <w:pPr>
              <w:spacing w:before="120" w:line="276" w:lineRule="auto"/>
              <w:rPr>
                <w:rFonts w:eastAsia="Calibri" w:cs="Arial"/>
                <w:szCs w:val="22"/>
                <w:lang w:eastAsia="en-US"/>
              </w:rPr>
            </w:pPr>
            <w:r w:rsidRPr="00A3190F">
              <w:rPr>
                <w:rFonts w:eastAsia="Calibri" w:cs="Arial"/>
                <w:szCs w:val="22"/>
                <w:lang w:eastAsia="en-US"/>
              </w:rPr>
              <w:t xml:space="preserve">Fonction de direction générale </w:t>
            </w:r>
          </w:p>
        </w:tc>
        <w:tc>
          <w:tcPr>
            <w:tcW w:w="1591" w:type="dxa"/>
            <w:tcBorders>
              <w:top w:val="single" w:sz="4" w:space="0" w:color="auto"/>
              <w:left w:val="single" w:sz="4" w:space="0" w:color="auto"/>
              <w:bottom w:val="single" w:sz="4" w:space="0" w:color="auto"/>
              <w:right w:val="single" w:sz="4" w:space="0" w:color="auto"/>
            </w:tcBorders>
            <w:hideMark/>
          </w:tcPr>
          <w:p w14:paraId="5A413625" w14:textId="77777777" w:rsidR="00B075B7" w:rsidRPr="00A3190F" w:rsidRDefault="00B075B7" w:rsidP="00010259">
            <w:pPr>
              <w:spacing w:line="276" w:lineRule="auto"/>
              <w:jc w:val="center"/>
              <w:rPr>
                <w:rFonts w:eastAsia="Calibri" w:cs="Arial"/>
                <w:szCs w:val="22"/>
                <w:lang w:eastAsia="en-US"/>
              </w:rPr>
            </w:pPr>
            <w:r w:rsidRPr="00A3190F">
              <w:rPr>
                <w:rFonts w:eastAsia="Calibri" w:cs="Arial"/>
                <w:szCs w:val="22"/>
                <w:lang w:eastAsia="en-US"/>
              </w:rPr>
              <w:t>36 210 €</w:t>
            </w:r>
          </w:p>
        </w:tc>
        <w:tc>
          <w:tcPr>
            <w:tcW w:w="1304" w:type="dxa"/>
            <w:tcBorders>
              <w:top w:val="single" w:sz="4" w:space="0" w:color="auto"/>
              <w:left w:val="single" w:sz="4" w:space="0" w:color="auto"/>
              <w:bottom w:val="single" w:sz="4" w:space="0" w:color="auto"/>
              <w:right w:val="single" w:sz="4" w:space="0" w:color="auto"/>
            </w:tcBorders>
            <w:vAlign w:val="center"/>
            <w:hideMark/>
          </w:tcPr>
          <w:p w14:paraId="12C717E4" w14:textId="77777777" w:rsidR="00B075B7" w:rsidRPr="00A3190F" w:rsidRDefault="00B075B7" w:rsidP="00010259">
            <w:pPr>
              <w:spacing w:line="276" w:lineRule="auto"/>
              <w:jc w:val="center"/>
              <w:rPr>
                <w:rFonts w:cs="Arial"/>
                <w:b/>
                <w:i/>
                <w:color w:val="00B050"/>
                <w:szCs w:val="22"/>
                <w:lang w:eastAsia="en-US"/>
              </w:rPr>
            </w:pPr>
            <w:r w:rsidRPr="00A3190F">
              <w:rPr>
                <w:rFonts w:cs="Arial"/>
                <w:b/>
                <w:i/>
                <w:szCs w:val="22"/>
                <w:highlight w:val="yellow"/>
                <w:lang w:eastAsia="en-US"/>
              </w:rPr>
              <w:t>Compléter</w:t>
            </w:r>
          </w:p>
        </w:tc>
        <w:tc>
          <w:tcPr>
            <w:tcW w:w="1304" w:type="dxa"/>
            <w:tcBorders>
              <w:top w:val="single" w:sz="4" w:space="0" w:color="auto"/>
              <w:left w:val="single" w:sz="4" w:space="0" w:color="auto"/>
              <w:bottom w:val="single" w:sz="4" w:space="0" w:color="auto"/>
              <w:right w:val="single" w:sz="4" w:space="0" w:color="auto"/>
            </w:tcBorders>
            <w:vAlign w:val="center"/>
            <w:hideMark/>
          </w:tcPr>
          <w:p w14:paraId="7AEC2F43" w14:textId="77777777" w:rsidR="00B075B7" w:rsidRPr="00A3190F" w:rsidRDefault="00B075B7" w:rsidP="00010259">
            <w:pPr>
              <w:spacing w:line="276" w:lineRule="auto"/>
              <w:jc w:val="center"/>
              <w:rPr>
                <w:rFonts w:eastAsia="Calibri" w:cs="Arial"/>
                <w:szCs w:val="22"/>
                <w:lang w:eastAsia="en-US"/>
              </w:rPr>
            </w:pPr>
            <w:r w:rsidRPr="00A3190F">
              <w:rPr>
                <w:rFonts w:cs="Arial"/>
                <w:b/>
                <w:i/>
                <w:szCs w:val="22"/>
                <w:highlight w:val="yellow"/>
                <w:lang w:eastAsia="en-US"/>
              </w:rPr>
              <w:t>Compléter</w:t>
            </w:r>
          </w:p>
        </w:tc>
        <w:tc>
          <w:tcPr>
            <w:tcW w:w="1672" w:type="dxa"/>
            <w:tcBorders>
              <w:top w:val="single" w:sz="4" w:space="0" w:color="auto"/>
              <w:left w:val="single" w:sz="4" w:space="0" w:color="auto"/>
              <w:bottom w:val="single" w:sz="4" w:space="0" w:color="auto"/>
              <w:right w:val="single" w:sz="4" w:space="0" w:color="auto"/>
            </w:tcBorders>
            <w:hideMark/>
          </w:tcPr>
          <w:p w14:paraId="51DE0856" w14:textId="77777777" w:rsidR="00B075B7" w:rsidRPr="00A3190F" w:rsidRDefault="00B075B7" w:rsidP="00010259">
            <w:pPr>
              <w:spacing w:line="276" w:lineRule="auto"/>
              <w:jc w:val="center"/>
              <w:rPr>
                <w:rFonts w:eastAsia="Calibri" w:cs="Arial"/>
                <w:szCs w:val="22"/>
                <w:lang w:eastAsia="en-US"/>
              </w:rPr>
            </w:pPr>
            <w:r w:rsidRPr="00A3190F">
              <w:rPr>
                <w:rFonts w:eastAsia="Calibri" w:cs="Arial"/>
                <w:szCs w:val="22"/>
                <w:lang w:eastAsia="en-US"/>
              </w:rPr>
              <w:t>6390 €</w:t>
            </w:r>
          </w:p>
        </w:tc>
        <w:tc>
          <w:tcPr>
            <w:tcW w:w="1304" w:type="dxa"/>
            <w:tcBorders>
              <w:top w:val="single" w:sz="4" w:space="0" w:color="auto"/>
              <w:left w:val="single" w:sz="4" w:space="0" w:color="auto"/>
              <w:bottom w:val="single" w:sz="4" w:space="0" w:color="auto"/>
              <w:right w:val="single" w:sz="4" w:space="0" w:color="auto"/>
            </w:tcBorders>
            <w:vAlign w:val="center"/>
            <w:hideMark/>
          </w:tcPr>
          <w:p w14:paraId="4DF2B3C4" w14:textId="77777777" w:rsidR="00B075B7" w:rsidRPr="00A3190F" w:rsidRDefault="00B075B7" w:rsidP="00010259">
            <w:pPr>
              <w:spacing w:line="276" w:lineRule="auto"/>
              <w:jc w:val="center"/>
              <w:rPr>
                <w:rFonts w:cs="Arial"/>
                <w:b/>
                <w:i/>
                <w:szCs w:val="22"/>
                <w:highlight w:val="yellow"/>
                <w:lang w:eastAsia="en-US"/>
              </w:rPr>
            </w:pPr>
            <w:r w:rsidRPr="00A3190F">
              <w:rPr>
                <w:rFonts w:cs="Arial"/>
                <w:b/>
                <w:i/>
                <w:szCs w:val="22"/>
                <w:highlight w:val="yellow"/>
                <w:lang w:eastAsia="en-US"/>
              </w:rPr>
              <w:t>Compléter</w:t>
            </w:r>
          </w:p>
        </w:tc>
        <w:tc>
          <w:tcPr>
            <w:tcW w:w="1304" w:type="dxa"/>
            <w:tcBorders>
              <w:top w:val="single" w:sz="4" w:space="0" w:color="auto"/>
              <w:left w:val="single" w:sz="4" w:space="0" w:color="auto"/>
              <w:bottom w:val="single" w:sz="4" w:space="0" w:color="auto"/>
              <w:right w:val="single" w:sz="4" w:space="0" w:color="auto"/>
            </w:tcBorders>
            <w:vAlign w:val="center"/>
            <w:hideMark/>
          </w:tcPr>
          <w:p w14:paraId="72E74EF3" w14:textId="77777777" w:rsidR="00B075B7" w:rsidRPr="00A3190F" w:rsidRDefault="00B075B7" w:rsidP="00010259">
            <w:pPr>
              <w:spacing w:line="276" w:lineRule="auto"/>
              <w:jc w:val="center"/>
              <w:rPr>
                <w:rFonts w:cs="Arial"/>
                <w:b/>
                <w:i/>
                <w:color w:val="00B050"/>
                <w:szCs w:val="22"/>
                <w:lang w:eastAsia="en-US"/>
              </w:rPr>
            </w:pPr>
            <w:r w:rsidRPr="00A3190F">
              <w:rPr>
                <w:rFonts w:cs="Arial"/>
                <w:b/>
                <w:i/>
                <w:szCs w:val="22"/>
                <w:highlight w:val="yellow"/>
                <w:lang w:eastAsia="en-US"/>
              </w:rPr>
              <w:t>Compléter</w:t>
            </w:r>
          </w:p>
        </w:tc>
      </w:tr>
      <w:tr w:rsidR="00B075B7" w:rsidRPr="00A3190F" w14:paraId="3E35703A" w14:textId="77777777" w:rsidTr="00916366">
        <w:trPr>
          <w:jc w:val="center"/>
        </w:trPr>
        <w:tc>
          <w:tcPr>
            <w:tcW w:w="651" w:type="dxa"/>
            <w:tcBorders>
              <w:top w:val="single" w:sz="4" w:space="0" w:color="auto"/>
              <w:left w:val="single" w:sz="4" w:space="0" w:color="auto"/>
              <w:bottom w:val="single" w:sz="4" w:space="0" w:color="auto"/>
              <w:right w:val="single" w:sz="4" w:space="0" w:color="auto"/>
            </w:tcBorders>
            <w:hideMark/>
          </w:tcPr>
          <w:p w14:paraId="7F9F44D3" w14:textId="77777777" w:rsidR="00B075B7" w:rsidRPr="00A3190F" w:rsidRDefault="00B075B7" w:rsidP="00010259">
            <w:pPr>
              <w:spacing w:line="276" w:lineRule="auto"/>
              <w:jc w:val="center"/>
              <w:rPr>
                <w:rFonts w:eastAsia="Calibri" w:cs="Arial"/>
                <w:szCs w:val="22"/>
                <w:lang w:eastAsia="en-US"/>
              </w:rPr>
            </w:pPr>
            <w:r w:rsidRPr="00A3190F">
              <w:rPr>
                <w:rFonts w:eastAsia="Calibri" w:cs="Arial"/>
                <w:szCs w:val="22"/>
                <w:lang w:eastAsia="en-US"/>
              </w:rPr>
              <w:t>B1</w:t>
            </w:r>
          </w:p>
        </w:tc>
        <w:tc>
          <w:tcPr>
            <w:tcW w:w="1754" w:type="dxa"/>
            <w:tcBorders>
              <w:top w:val="single" w:sz="4" w:space="0" w:color="auto"/>
              <w:left w:val="single" w:sz="4" w:space="0" w:color="auto"/>
              <w:bottom w:val="single" w:sz="4" w:space="0" w:color="auto"/>
              <w:right w:val="single" w:sz="4" w:space="0" w:color="auto"/>
            </w:tcBorders>
          </w:tcPr>
          <w:p w14:paraId="1C204C0A" w14:textId="77777777" w:rsidR="00B075B7" w:rsidRPr="00A3190F" w:rsidRDefault="00B075B7" w:rsidP="00010259">
            <w:pPr>
              <w:spacing w:line="276" w:lineRule="auto"/>
              <w:rPr>
                <w:rFonts w:eastAsia="Calibri" w:cs="Arial"/>
                <w:szCs w:val="22"/>
                <w:lang w:eastAsia="en-US"/>
              </w:rPr>
            </w:pPr>
            <w:r w:rsidRPr="00A3190F">
              <w:rPr>
                <w:rFonts w:eastAsia="Calibri" w:cs="Arial"/>
                <w:szCs w:val="22"/>
                <w:lang w:eastAsia="en-US"/>
              </w:rPr>
              <w:t>Poste de catégorie B</w:t>
            </w:r>
          </w:p>
          <w:p w14:paraId="2DBEA5C6" w14:textId="77777777" w:rsidR="00B075B7" w:rsidRPr="00A3190F" w:rsidRDefault="00B075B7" w:rsidP="00916366">
            <w:pPr>
              <w:spacing w:before="120" w:line="276" w:lineRule="auto"/>
              <w:rPr>
                <w:rFonts w:eastAsia="Calibri" w:cs="Arial"/>
                <w:szCs w:val="22"/>
                <w:lang w:eastAsia="en-US"/>
              </w:rPr>
            </w:pPr>
            <w:r w:rsidRPr="00A3190F">
              <w:rPr>
                <w:rFonts w:eastAsia="Calibri" w:cs="Arial"/>
                <w:szCs w:val="22"/>
                <w:lang w:eastAsia="en-US"/>
              </w:rPr>
              <w:t>Rédacteur</w:t>
            </w:r>
          </w:p>
          <w:p w14:paraId="0DC181EA" w14:textId="77777777" w:rsidR="00B075B7" w:rsidRPr="00A3190F" w:rsidRDefault="00B075B7" w:rsidP="00916366">
            <w:pPr>
              <w:spacing w:before="120" w:line="276" w:lineRule="auto"/>
              <w:rPr>
                <w:rFonts w:eastAsia="Calibri" w:cs="Arial"/>
                <w:szCs w:val="22"/>
                <w:lang w:eastAsia="en-US"/>
              </w:rPr>
            </w:pPr>
            <w:r w:rsidRPr="00A3190F">
              <w:rPr>
                <w:rFonts w:eastAsia="Calibri" w:cs="Arial"/>
                <w:szCs w:val="22"/>
                <w:lang w:eastAsia="en-US"/>
              </w:rPr>
              <w:t>Responsabilité d’un service à fortes sujétions et encadrement</w:t>
            </w:r>
          </w:p>
        </w:tc>
        <w:tc>
          <w:tcPr>
            <w:tcW w:w="1591" w:type="dxa"/>
            <w:tcBorders>
              <w:top w:val="single" w:sz="4" w:space="0" w:color="auto"/>
              <w:left w:val="single" w:sz="4" w:space="0" w:color="auto"/>
              <w:bottom w:val="single" w:sz="4" w:space="0" w:color="auto"/>
              <w:right w:val="single" w:sz="4" w:space="0" w:color="auto"/>
            </w:tcBorders>
            <w:hideMark/>
          </w:tcPr>
          <w:p w14:paraId="53A1B544" w14:textId="77777777" w:rsidR="00B075B7" w:rsidRPr="00A3190F" w:rsidRDefault="00B075B7" w:rsidP="00010259">
            <w:pPr>
              <w:spacing w:line="276" w:lineRule="auto"/>
              <w:jc w:val="center"/>
              <w:rPr>
                <w:rFonts w:eastAsia="Calibri" w:cs="Arial"/>
                <w:szCs w:val="22"/>
                <w:lang w:eastAsia="en-US"/>
              </w:rPr>
            </w:pPr>
            <w:r w:rsidRPr="00A3190F">
              <w:rPr>
                <w:rFonts w:eastAsia="Calibri" w:cs="Arial"/>
                <w:szCs w:val="22"/>
                <w:lang w:eastAsia="en-US"/>
              </w:rPr>
              <w:t>17 480 €</w:t>
            </w:r>
          </w:p>
        </w:tc>
        <w:tc>
          <w:tcPr>
            <w:tcW w:w="1304" w:type="dxa"/>
            <w:tcBorders>
              <w:top w:val="single" w:sz="4" w:space="0" w:color="auto"/>
              <w:left w:val="single" w:sz="4" w:space="0" w:color="auto"/>
              <w:bottom w:val="single" w:sz="4" w:space="0" w:color="auto"/>
              <w:right w:val="single" w:sz="4" w:space="0" w:color="auto"/>
            </w:tcBorders>
            <w:vAlign w:val="center"/>
            <w:hideMark/>
          </w:tcPr>
          <w:p w14:paraId="7DB3C193" w14:textId="77777777" w:rsidR="00B075B7" w:rsidRPr="00A3190F" w:rsidRDefault="00B075B7" w:rsidP="00010259">
            <w:pPr>
              <w:spacing w:line="276" w:lineRule="auto"/>
              <w:jc w:val="center"/>
              <w:rPr>
                <w:rFonts w:cs="Arial"/>
                <w:b/>
                <w:i/>
                <w:color w:val="00B050"/>
                <w:szCs w:val="22"/>
                <w:lang w:eastAsia="en-US"/>
              </w:rPr>
            </w:pPr>
            <w:r w:rsidRPr="00A3190F">
              <w:rPr>
                <w:rFonts w:cs="Arial"/>
                <w:b/>
                <w:i/>
                <w:szCs w:val="22"/>
                <w:highlight w:val="yellow"/>
                <w:lang w:eastAsia="en-US"/>
              </w:rPr>
              <w:t>Compléter</w:t>
            </w:r>
          </w:p>
        </w:tc>
        <w:tc>
          <w:tcPr>
            <w:tcW w:w="1304" w:type="dxa"/>
            <w:tcBorders>
              <w:top w:val="single" w:sz="4" w:space="0" w:color="auto"/>
              <w:left w:val="single" w:sz="4" w:space="0" w:color="auto"/>
              <w:bottom w:val="single" w:sz="4" w:space="0" w:color="auto"/>
              <w:right w:val="single" w:sz="4" w:space="0" w:color="auto"/>
            </w:tcBorders>
            <w:vAlign w:val="center"/>
            <w:hideMark/>
          </w:tcPr>
          <w:p w14:paraId="7416165E" w14:textId="77777777" w:rsidR="00B075B7" w:rsidRPr="00A3190F" w:rsidRDefault="00B075B7" w:rsidP="00010259">
            <w:pPr>
              <w:spacing w:line="276" w:lineRule="auto"/>
              <w:jc w:val="center"/>
              <w:rPr>
                <w:rFonts w:eastAsia="Calibri" w:cs="Arial"/>
                <w:szCs w:val="22"/>
                <w:lang w:eastAsia="en-US"/>
              </w:rPr>
            </w:pPr>
            <w:r w:rsidRPr="00A3190F">
              <w:rPr>
                <w:rFonts w:cs="Arial"/>
                <w:b/>
                <w:i/>
                <w:szCs w:val="22"/>
                <w:highlight w:val="yellow"/>
                <w:lang w:eastAsia="en-US"/>
              </w:rPr>
              <w:t>Compléter</w:t>
            </w:r>
          </w:p>
        </w:tc>
        <w:tc>
          <w:tcPr>
            <w:tcW w:w="1672" w:type="dxa"/>
            <w:tcBorders>
              <w:top w:val="single" w:sz="4" w:space="0" w:color="auto"/>
              <w:left w:val="single" w:sz="4" w:space="0" w:color="auto"/>
              <w:bottom w:val="single" w:sz="4" w:space="0" w:color="auto"/>
              <w:right w:val="single" w:sz="4" w:space="0" w:color="auto"/>
            </w:tcBorders>
            <w:hideMark/>
          </w:tcPr>
          <w:p w14:paraId="0E64F8A1" w14:textId="77777777" w:rsidR="00B075B7" w:rsidRPr="00A3190F" w:rsidRDefault="00B075B7" w:rsidP="00010259">
            <w:pPr>
              <w:spacing w:line="276" w:lineRule="auto"/>
              <w:jc w:val="center"/>
              <w:rPr>
                <w:rFonts w:eastAsia="Calibri" w:cs="Arial"/>
                <w:szCs w:val="22"/>
                <w:lang w:eastAsia="en-US"/>
              </w:rPr>
            </w:pPr>
            <w:r w:rsidRPr="00A3190F">
              <w:rPr>
                <w:rFonts w:eastAsia="Calibri" w:cs="Arial"/>
                <w:szCs w:val="22"/>
                <w:lang w:eastAsia="en-US"/>
              </w:rPr>
              <w:t>2 380 €</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2A3024B" w14:textId="77777777" w:rsidR="00B075B7" w:rsidRPr="00A3190F" w:rsidRDefault="00B075B7" w:rsidP="00010259">
            <w:pPr>
              <w:spacing w:line="276" w:lineRule="auto"/>
              <w:jc w:val="center"/>
              <w:rPr>
                <w:rFonts w:cs="Arial"/>
                <w:b/>
                <w:i/>
                <w:szCs w:val="22"/>
                <w:highlight w:val="yellow"/>
                <w:lang w:eastAsia="en-US"/>
              </w:rPr>
            </w:pPr>
            <w:r w:rsidRPr="00A3190F">
              <w:rPr>
                <w:rFonts w:cs="Arial"/>
                <w:b/>
                <w:i/>
                <w:szCs w:val="22"/>
                <w:highlight w:val="yellow"/>
                <w:lang w:eastAsia="en-US"/>
              </w:rPr>
              <w:t>Compléter</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29BCDDD" w14:textId="77777777" w:rsidR="00B075B7" w:rsidRPr="00A3190F" w:rsidRDefault="00B075B7" w:rsidP="00010259">
            <w:pPr>
              <w:spacing w:line="276" w:lineRule="auto"/>
              <w:jc w:val="center"/>
              <w:rPr>
                <w:rFonts w:cs="Arial"/>
                <w:b/>
                <w:i/>
                <w:color w:val="00B050"/>
                <w:szCs w:val="22"/>
                <w:lang w:eastAsia="en-US"/>
              </w:rPr>
            </w:pPr>
            <w:r w:rsidRPr="00A3190F">
              <w:rPr>
                <w:rFonts w:cs="Arial"/>
                <w:b/>
                <w:i/>
                <w:szCs w:val="22"/>
                <w:highlight w:val="yellow"/>
                <w:lang w:eastAsia="en-US"/>
              </w:rPr>
              <w:t>Compléter</w:t>
            </w:r>
          </w:p>
        </w:tc>
      </w:tr>
      <w:tr w:rsidR="00B075B7" w:rsidRPr="00A3190F" w14:paraId="31E28627" w14:textId="77777777" w:rsidTr="00916366">
        <w:trPr>
          <w:jc w:val="center"/>
        </w:trPr>
        <w:tc>
          <w:tcPr>
            <w:tcW w:w="651" w:type="dxa"/>
            <w:tcBorders>
              <w:top w:val="single" w:sz="4" w:space="0" w:color="auto"/>
              <w:left w:val="single" w:sz="4" w:space="0" w:color="auto"/>
              <w:bottom w:val="single" w:sz="4" w:space="0" w:color="auto"/>
              <w:right w:val="single" w:sz="4" w:space="0" w:color="auto"/>
            </w:tcBorders>
            <w:hideMark/>
          </w:tcPr>
          <w:p w14:paraId="231F2BDA" w14:textId="77777777" w:rsidR="00B075B7" w:rsidRPr="00A3190F" w:rsidRDefault="00B075B7" w:rsidP="00010259">
            <w:pPr>
              <w:spacing w:line="276" w:lineRule="auto"/>
              <w:jc w:val="center"/>
              <w:rPr>
                <w:rFonts w:eastAsia="Calibri" w:cs="Arial"/>
                <w:szCs w:val="22"/>
                <w:lang w:eastAsia="en-US"/>
              </w:rPr>
            </w:pPr>
            <w:r w:rsidRPr="00A3190F">
              <w:rPr>
                <w:rFonts w:eastAsia="Calibri" w:cs="Arial"/>
                <w:szCs w:val="22"/>
                <w:lang w:eastAsia="en-US"/>
              </w:rPr>
              <w:t xml:space="preserve">B2 </w:t>
            </w:r>
          </w:p>
        </w:tc>
        <w:tc>
          <w:tcPr>
            <w:tcW w:w="1754" w:type="dxa"/>
            <w:tcBorders>
              <w:top w:val="single" w:sz="4" w:space="0" w:color="auto"/>
              <w:left w:val="single" w:sz="4" w:space="0" w:color="auto"/>
              <w:bottom w:val="single" w:sz="4" w:space="0" w:color="auto"/>
              <w:right w:val="single" w:sz="4" w:space="0" w:color="auto"/>
            </w:tcBorders>
          </w:tcPr>
          <w:p w14:paraId="7DE2084F" w14:textId="77777777" w:rsidR="00B075B7" w:rsidRPr="00A3190F" w:rsidRDefault="00B075B7" w:rsidP="00010259">
            <w:pPr>
              <w:spacing w:line="276" w:lineRule="auto"/>
              <w:rPr>
                <w:rFonts w:eastAsia="Calibri" w:cs="Arial"/>
                <w:szCs w:val="22"/>
                <w:lang w:eastAsia="en-US"/>
              </w:rPr>
            </w:pPr>
            <w:r w:rsidRPr="00A3190F">
              <w:rPr>
                <w:rFonts w:eastAsia="Calibri" w:cs="Arial"/>
                <w:szCs w:val="22"/>
                <w:lang w:eastAsia="en-US"/>
              </w:rPr>
              <w:t>Poste de catégorie B</w:t>
            </w:r>
          </w:p>
          <w:p w14:paraId="4EEF7165" w14:textId="77777777" w:rsidR="00B075B7" w:rsidRPr="00A3190F" w:rsidRDefault="00B075B7" w:rsidP="00916366">
            <w:pPr>
              <w:spacing w:before="120" w:line="276" w:lineRule="auto"/>
              <w:rPr>
                <w:rFonts w:eastAsia="Calibri" w:cs="Arial"/>
                <w:szCs w:val="22"/>
                <w:lang w:eastAsia="en-US"/>
              </w:rPr>
            </w:pPr>
            <w:r w:rsidRPr="00A3190F">
              <w:rPr>
                <w:rFonts w:eastAsia="Calibri" w:cs="Arial"/>
                <w:szCs w:val="22"/>
                <w:lang w:eastAsia="en-US"/>
              </w:rPr>
              <w:t xml:space="preserve">Rédacteur </w:t>
            </w:r>
          </w:p>
          <w:p w14:paraId="2B9C1285" w14:textId="77777777" w:rsidR="00B075B7" w:rsidRPr="00A3190F" w:rsidRDefault="00B075B7" w:rsidP="00916366">
            <w:pPr>
              <w:spacing w:before="120" w:line="276" w:lineRule="auto"/>
              <w:rPr>
                <w:rFonts w:eastAsia="Calibri" w:cs="Arial"/>
                <w:szCs w:val="22"/>
                <w:lang w:eastAsia="en-US"/>
              </w:rPr>
            </w:pPr>
            <w:r w:rsidRPr="00A3190F">
              <w:rPr>
                <w:rFonts w:eastAsia="Calibri" w:cs="Arial"/>
                <w:szCs w:val="22"/>
                <w:lang w:eastAsia="en-US"/>
              </w:rPr>
              <w:t xml:space="preserve">Responsabilité d’un service </w:t>
            </w:r>
          </w:p>
        </w:tc>
        <w:tc>
          <w:tcPr>
            <w:tcW w:w="1591" w:type="dxa"/>
            <w:tcBorders>
              <w:top w:val="single" w:sz="4" w:space="0" w:color="auto"/>
              <w:left w:val="single" w:sz="4" w:space="0" w:color="auto"/>
              <w:bottom w:val="single" w:sz="4" w:space="0" w:color="auto"/>
              <w:right w:val="single" w:sz="4" w:space="0" w:color="auto"/>
            </w:tcBorders>
            <w:hideMark/>
          </w:tcPr>
          <w:p w14:paraId="1D7F39F5" w14:textId="41341B05" w:rsidR="00B075B7" w:rsidRPr="00AF6871" w:rsidRDefault="0021369E" w:rsidP="00010259">
            <w:pPr>
              <w:spacing w:line="276" w:lineRule="auto"/>
              <w:jc w:val="center"/>
              <w:rPr>
                <w:rFonts w:eastAsia="Calibri" w:cs="Arial"/>
                <w:szCs w:val="22"/>
                <w:lang w:eastAsia="en-US"/>
              </w:rPr>
            </w:pPr>
            <w:r w:rsidRPr="00AF6871">
              <w:rPr>
                <w:rFonts w:eastAsia="Calibri" w:cs="Arial"/>
                <w:szCs w:val="22"/>
                <w:lang w:eastAsia="en-US"/>
              </w:rPr>
              <w:t xml:space="preserve">16 015 </w:t>
            </w:r>
            <w:r w:rsidR="00B075B7" w:rsidRPr="00AF6871">
              <w:rPr>
                <w:rFonts w:eastAsia="Calibri" w:cs="Arial"/>
                <w:szCs w:val="22"/>
                <w:lang w:eastAsia="en-US"/>
              </w:rPr>
              <w:t>€</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4DF23FA" w14:textId="77777777" w:rsidR="00B075B7" w:rsidRPr="00A3190F" w:rsidRDefault="00B075B7" w:rsidP="00010259">
            <w:pPr>
              <w:spacing w:line="276" w:lineRule="auto"/>
              <w:jc w:val="center"/>
              <w:rPr>
                <w:rFonts w:cs="Arial"/>
                <w:b/>
                <w:i/>
                <w:color w:val="00B050"/>
                <w:szCs w:val="22"/>
                <w:lang w:eastAsia="en-US"/>
              </w:rPr>
            </w:pPr>
            <w:r w:rsidRPr="00A3190F">
              <w:rPr>
                <w:rFonts w:cs="Arial"/>
                <w:b/>
                <w:i/>
                <w:szCs w:val="22"/>
                <w:highlight w:val="yellow"/>
                <w:lang w:eastAsia="en-US"/>
              </w:rPr>
              <w:t>Compléter</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F73FB98" w14:textId="77777777" w:rsidR="00B075B7" w:rsidRPr="00A3190F" w:rsidRDefault="00B075B7" w:rsidP="00010259">
            <w:pPr>
              <w:spacing w:line="276" w:lineRule="auto"/>
              <w:jc w:val="center"/>
              <w:rPr>
                <w:rFonts w:eastAsia="Calibri" w:cs="Arial"/>
                <w:szCs w:val="22"/>
                <w:lang w:eastAsia="en-US"/>
              </w:rPr>
            </w:pPr>
            <w:r w:rsidRPr="00A3190F">
              <w:rPr>
                <w:rFonts w:cs="Arial"/>
                <w:b/>
                <w:i/>
                <w:szCs w:val="22"/>
                <w:highlight w:val="yellow"/>
                <w:lang w:eastAsia="en-US"/>
              </w:rPr>
              <w:t>Compléter</w:t>
            </w:r>
          </w:p>
        </w:tc>
        <w:tc>
          <w:tcPr>
            <w:tcW w:w="1672" w:type="dxa"/>
            <w:tcBorders>
              <w:top w:val="single" w:sz="4" w:space="0" w:color="auto"/>
              <w:left w:val="single" w:sz="4" w:space="0" w:color="auto"/>
              <w:bottom w:val="single" w:sz="4" w:space="0" w:color="auto"/>
              <w:right w:val="single" w:sz="4" w:space="0" w:color="auto"/>
            </w:tcBorders>
            <w:hideMark/>
          </w:tcPr>
          <w:p w14:paraId="4F87E4E3" w14:textId="77777777" w:rsidR="00B075B7" w:rsidRPr="00A3190F" w:rsidRDefault="00B075B7" w:rsidP="00010259">
            <w:pPr>
              <w:spacing w:line="276" w:lineRule="auto"/>
              <w:jc w:val="center"/>
              <w:rPr>
                <w:rFonts w:eastAsia="Calibri" w:cs="Arial"/>
                <w:szCs w:val="22"/>
                <w:lang w:eastAsia="en-US"/>
              </w:rPr>
            </w:pPr>
            <w:r w:rsidRPr="00A3190F">
              <w:rPr>
                <w:rFonts w:eastAsia="Calibri" w:cs="Arial"/>
                <w:szCs w:val="22"/>
                <w:lang w:eastAsia="en-US"/>
              </w:rPr>
              <w:t>2 185€</w:t>
            </w:r>
          </w:p>
        </w:tc>
        <w:tc>
          <w:tcPr>
            <w:tcW w:w="1304" w:type="dxa"/>
            <w:tcBorders>
              <w:top w:val="single" w:sz="4" w:space="0" w:color="auto"/>
              <w:left w:val="single" w:sz="4" w:space="0" w:color="auto"/>
              <w:bottom w:val="single" w:sz="4" w:space="0" w:color="auto"/>
              <w:right w:val="single" w:sz="4" w:space="0" w:color="auto"/>
            </w:tcBorders>
            <w:vAlign w:val="center"/>
            <w:hideMark/>
          </w:tcPr>
          <w:p w14:paraId="2B64BD3F" w14:textId="77777777" w:rsidR="00B075B7" w:rsidRPr="00A3190F" w:rsidRDefault="00B075B7" w:rsidP="00010259">
            <w:pPr>
              <w:spacing w:line="276" w:lineRule="auto"/>
              <w:jc w:val="center"/>
              <w:rPr>
                <w:rFonts w:cs="Arial"/>
                <w:b/>
                <w:i/>
                <w:szCs w:val="22"/>
                <w:highlight w:val="yellow"/>
                <w:lang w:eastAsia="en-US"/>
              </w:rPr>
            </w:pPr>
            <w:r w:rsidRPr="00A3190F">
              <w:rPr>
                <w:rFonts w:cs="Arial"/>
                <w:b/>
                <w:i/>
                <w:szCs w:val="22"/>
                <w:highlight w:val="yellow"/>
                <w:lang w:eastAsia="en-US"/>
              </w:rPr>
              <w:t>Compléter</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2BCD920" w14:textId="77777777" w:rsidR="00B075B7" w:rsidRPr="00A3190F" w:rsidRDefault="00B075B7" w:rsidP="00010259">
            <w:pPr>
              <w:spacing w:line="276" w:lineRule="auto"/>
              <w:jc w:val="center"/>
              <w:rPr>
                <w:rFonts w:cs="Arial"/>
                <w:b/>
                <w:i/>
                <w:color w:val="00B050"/>
                <w:szCs w:val="22"/>
                <w:lang w:eastAsia="en-US"/>
              </w:rPr>
            </w:pPr>
            <w:r w:rsidRPr="00A3190F">
              <w:rPr>
                <w:rFonts w:cs="Arial"/>
                <w:b/>
                <w:i/>
                <w:szCs w:val="22"/>
                <w:highlight w:val="yellow"/>
                <w:lang w:eastAsia="en-US"/>
              </w:rPr>
              <w:t>Compléter</w:t>
            </w:r>
          </w:p>
        </w:tc>
      </w:tr>
      <w:tr w:rsidR="00B075B7" w:rsidRPr="00A3190F" w14:paraId="312134E1" w14:textId="77777777" w:rsidTr="00916366">
        <w:trPr>
          <w:jc w:val="center"/>
        </w:trPr>
        <w:tc>
          <w:tcPr>
            <w:tcW w:w="651" w:type="dxa"/>
            <w:tcBorders>
              <w:top w:val="single" w:sz="4" w:space="0" w:color="auto"/>
              <w:left w:val="single" w:sz="4" w:space="0" w:color="auto"/>
              <w:bottom w:val="single" w:sz="4" w:space="0" w:color="auto"/>
              <w:right w:val="single" w:sz="4" w:space="0" w:color="auto"/>
            </w:tcBorders>
            <w:hideMark/>
          </w:tcPr>
          <w:p w14:paraId="5A4164BA" w14:textId="77777777" w:rsidR="00B075B7" w:rsidRPr="00A3190F" w:rsidRDefault="00B075B7" w:rsidP="00010259">
            <w:pPr>
              <w:spacing w:line="276" w:lineRule="auto"/>
              <w:jc w:val="center"/>
              <w:rPr>
                <w:rFonts w:eastAsia="Calibri" w:cs="Arial"/>
                <w:szCs w:val="22"/>
                <w:lang w:eastAsia="en-US"/>
              </w:rPr>
            </w:pPr>
            <w:r w:rsidRPr="00A3190F">
              <w:rPr>
                <w:rFonts w:eastAsia="Calibri" w:cs="Arial"/>
                <w:szCs w:val="22"/>
                <w:lang w:eastAsia="en-US"/>
              </w:rPr>
              <w:t>C1</w:t>
            </w:r>
          </w:p>
        </w:tc>
        <w:tc>
          <w:tcPr>
            <w:tcW w:w="1754" w:type="dxa"/>
            <w:tcBorders>
              <w:top w:val="single" w:sz="4" w:space="0" w:color="auto"/>
              <w:left w:val="single" w:sz="4" w:space="0" w:color="auto"/>
              <w:bottom w:val="single" w:sz="4" w:space="0" w:color="auto"/>
              <w:right w:val="single" w:sz="4" w:space="0" w:color="auto"/>
            </w:tcBorders>
          </w:tcPr>
          <w:p w14:paraId="19C21641" w14:textId="77777777" w:rsidR="00B075B7" w:rsidRPr="00A3190F" w:rsidRDefault="00B075B7" w:rsidP="00010259">
            <w:pPr>
              <w:spacing w:line="276" w:lineRule="auto"/>
              <w:rPr>
                <w:rFonts w:eastAsia="Calibri" w:cs="Arial"/>
                <w:szCs w:val="22"/>
                <w:lang w:eastAsia="en-US"/>
              </w:rPr>
            </w:pPr>
            <w:r w:rsidRPr="00A3190F">
              <w:rPr>
                <w:rFonts w:eastAsia="Calibri" w:cs="Arial"/>
                <w:szCs w:val="22"/>
                <w:lang w:eastAsia="en-US"/>
              </w:rPr>
              <w:t>Poste de catégorie C</w:t>
            </w:r>
          </w:p>
          <w:p w14:paraId="35E3686A" w14:textId="77777777" w:rsidR="00B075B7" w:rsidRPr="00A3190F" w:rsidRDefault="00B075B7" w:rsidP="00916366">
            <w:pPr>
              <w:spacing w:before="120" w:line="276" w:lineRule="auto"/>
              <w:rPr>
                <w:rFonts w:eastAsia="Calibri" w:cs="Arial"/>
                <w:szCs w:val="22"/>
                <w:lang w:eastAsia="en-US"/>
              </w:rPr>
            </w:pPr>
            <w:r w:rsidRPr="00A3190F">
              <w:rPr>
                <w:rFonts w:eastAsia="Calibri" w:cs="Arial"/>
                <w:szCs w:val="22"/>
                <w:lang w:eastAsia="en-US"/>
              </w:rPr>
              <w:t>Adjoint technique Atsem</w:t>
            </w:r>
          </w:p>
          <w:p w14:paraId="70297E93" w14:textId="77777777" w:rsidR="00B075B7" w:rsidRPr="00A3190F" w:rsidRDefault="00B075B7" w:rsidP="00010259">
            <w:pPr>
              <w:spacing w:line="276" w:lineRule="auto"/>
              <w:rPr>
                <w:rFonts w:eastAsia="Calibri" w:cs="Arial"/>
                <w:szCs w:val="22"/>
                <w:lang w:eastAsia="en-US"/>
              </w:rPr>
            </w:pPr>
            <w:r w:rsidRPr="00A3190F">
              <w:rPr>
                <w:rFonts w:eastAsia="Calibri" w:cs="Arial"/>
                <w:szCs w:val="22"/>
                <w:lang w:eastAsia="en-US"/>
              </w:rPr>
              <w:t>Adjoint administratif</w:t>
            </w:r>
          </w:p>
          <w:p w14:paraId="5D5C523F" w14:textId="77777777" w:rsidR="00B075B7" w:rsidRPr="00A3190F" w:rsidRDefault="00B075B7" w:rsidP="00916366">
            <w:pPr>
              <w:spacing w:before="120" w:line="276" w:lineRule="auto"/>
              <w:rPr>
                <w:rFonts w:eastAsia="Calibri" w:cs="Arial"/>
                <w:szCs w:val="22"/>
                <w:lang w:eastAsia="en-US"/>
              </w:rPr>
            </w:pPr>
            <w:r w:rsidRPr="00A3190F">
              <w:rPr>
                <w:rFonts w:eastAsia="Calibri" w:cs="Arial"/>
                <w:szCs w:val="22"/>
                <w:lang w:eastAsia="en-US"/>
              </w:rPr>
              <w:t>Responsable d’équipe, de service, expérience, compétence particulière, travail de coordination</w:t>
            </w:r>
          </w:p>
        </w:tc>
        <w:tc>
          <w:tcPr>
            <w:tcW w:w="1591" w:type="dxa"/>
            <w:tcBorders>
              <w:top w:val="single" w:sz="4" w:space="0" w:color="auto"/>
              <w:left w:val="single" w:sz="4" w:space="0" w:color="auto"/>
              <w:bottom w:val="single" w:sz="4" w:space="0" w:color="auto"/>
              <w:right w:val="single" w:sz="4" w:space="0" w:color="auto"/>
            </w:tcBorders>
            <w:hideMark/>
          </w:tcPr>
          <w:p w14:paraId="39CC1999" w14:textId="77777777" w:rsidR="00B075B7" w:rsidRPr="00A3190F" w:rsidRDefault="00B075B7" w:rsidP="00010259">
            <w:pPr>
              <w:spacing w:line="276" w:lineRule="auto"/>
              <w:jc w:val="center"/>
              <w:rPr>
                <w:rFonts w:eastAsia="Calibri" w:cs="Arial"/>
                <w:bCs/>
                <w:szCs w:val="22"/>
                <w:lang w:eastAsia="en-US"/>
              </w:rPr>
            </w:pPr>
            <w:r w:rsidRPr="00A3190F">
              <w:rPr>
                <w:rFonts w:eastAsia="Calibri" w:cs="Arial"/>
                <w:bCs/>
                <w:szCs w:val="22"/>
                <w:lang w:eastAsia="en-US"/>
              </w:rPr>
              <w:t>11 340 €</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5FEE3D6" w14:textId="77777777" w:rsidR="00B075B7" w:rsidRPr="00A3190F" w:rsidRDefault="00B075B7" w:rsidP="00010259">
            <w:pPr>
              <w:spacing w:line="276" w:lineRule="auto"/>
              <w:jc w:val="center"/>
              <w:rPr>
                <w:rFonts w:cs="Arial"/>
                <w:b/>
                <w:i/>
                <w:color w:val="00B050"/>
                <w:szCs w:val="22"/>
                <w:lang w:eastAsia="en-US"/>
              </w:rPr>
            </w:pPr>
            <w:r w:rsidRPr="00A3190F">
              <w:rPr>
                <w:rFonts w:cs="Arial"/>
                <w:b/>
                <w:i/>
                <w:szCs w:val="22"/>
                <w:highlight w:val="yellow"/>
                <w:lang w:eastAsia="en-US"/>
              </w:rPr>
              <w:t>Compléter</w:t>
            </w:r>
          </w:p>
        </w:tc>
        <w:tc>
          <w:tcPr>
            <w:tcW w:w="1304" w:type="dxa"/>
            <w:tcBorders>
              <w:top w:val="single" w:sz="4" w:space="0" w:color="auto"/>
              <w:left w:val="single" w:sz="4" w:space="0" w:color="auto"/>
              <w:bottom w:val="single" w:sz="4" w:space="0" w:color="auto"/>
              <w:right w:val="single" w:sz="4" w:space="0" w:color="auto"/>
            </w:tcBorders>
            <w:vAlign w:val="center"/>
            <w:hideMark/>
          </w:tcPr>
          <w:p w14:paraId="7E778019" w14:textId="77777777" w:rsidR="00B075B7" w:rsidRPr="00A3190F" w:rsidRDefault="00B075B7" w:rsidP="00010259">
            <w:pPr>
              <w:spacing w:line="276" w:lineRule="auto"/>
              <w:jc w:val="center"/>
              <w:rPr>
                <w:rFonts w:eastAsia="Calibri" w:cs="Arial"/>
                <w:szCs w:val="22"/>
                <w:lang w:eastAsia="en-US"/>
              </w:rPr>
            </w:pPr>
            <w:r w:rsidRPr="00A3190F">
              <w:rPr>
                <w:rFonts w:cs="Arial"/>
                <w:b/>
                <w:i/>
                <w:szCs w:val="22"/>
                <w:highlight w:val="yellow"/>
                <w:lang w:eastAsia="en-US"/>
              </w:rPr>
              <w:t>Compléter</w:t>
            </w:r>
          </w:p>
        </w:tc>
        <w:tc>
          <w:tcPr>
            <w:tcW w:w="1672" w:type="dxa"/>
            <w:tcBorders>
              <w:top w:val="single" w:sz="4" w:space="0" w:color="auto"/>
              <w:left w:val="single" w:sz="4" w:space="0" w:color="auto"/>
              <w:bottom w:val="single" w:sz="4" w:space="0" w:color="auto"/>
              <w:right w:val="single" w:sz="4" w:space="0" w:color="auto"/>
            </w:tcBorders>
            <w:hideMark/>
          </w:tcPr>
          <w:p w14:paraId="497A4CD9" w14:textId="77777777" w:rsidR="00B075B7" w:rsidRPr="00A3190F" w:rsidRDefault="00B075B7" w:rsidP="00010259">
            <w:pPr>
              <w:spacing w:line="276" w:lineRule="auto"/>
              <w:jc w:val="center"/>
              <w:rPr>
                <w:rFonts w:eastAsia="Calibri" w:cs="Arial"/>
                <w:szCs w:val="22"/>
                <w:lang w:eastAsia="en-US"/>
              </w:rPr>
            </w:pPr>
            <w:r w:rsidRPr="00A3190F">
              <w:rPr>
                <w:rFonts w:eastAsia="Calibri" w:cs="Arial"/>
                <w:szCs w:val="22"/>
                <w:lang w:eastAsia="en-US"/>
              </w:rPr>
              <w:t>1 260 €</w:t>
            </w:r>
          </w:p>
        </w:tc>
        <w:tc>
          <w:tcPr>
            <w:tcW w:w="1304" w:type="dxa"/>
            <w:tcBorders>
              <w:top w:val="single" w:sz="4" w:space="0" w:color="auto"/>
              <w:left w:val="single" w:sz="4" w:space="0" w:color="auto"/>
              <w:bottom w:val="single" w:sz="4" w:space="0" w:color="auto"/>
              <w:right w:val="single" w:sz="4" w:space="0" w:color="auto"/>
            </w:tcBorders>
            <w:vAlign w:val="center"/>
            <w:hideMark/>
          </w:tcPr>
          <w:p w14:paraId="73E2EDC8" w14:textId="77777777" w:rsidR="00B075B7" w:rsidRPr="00A3190F" w:rsidRDefault="00B075B7" w:rsidP="00010259">
            <w:pPr>
              <w:spacing w:line="276" w:lineRule="auto"/>
              <w:jc w:val="center"/>
              <w:rPr>
                <w:rFonts w:cs="Arial"/>
                <w:b/>
                <w:i/>
                <w:szCs w:val="22"/>
                <w:highlight w:val="yellow"/>
                <w:lang w:eastAsia="en-US"/>
              </w:rPr>
            </w:pPr>
            <w:r w:rsidRPr="00A3190F">
              <w:rPr>
                <w:rFonts w:cs="Arial"/>
                <w:b/>
                <w:i/>
                <w:szCs w:val="22"/>
                <w:highlight w:val="yellow"/>
                <w:lang w:eastAsia="en-US"/>
              </w:rPr>
              <w:t>Compléter</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3C90066" w14:textId="77777777" w:rsidR="00B075B7" w:rsidRPr="00A3190F" w:rsidRDefault="00B075B7" w:rsidP="00010259">
            <w:pPr>
              <w:spacing w:line="276" w:lineRule="auto"/>
              <w:jc w:val="center"/>
              <w:rPr>
                <w:rFonts w:cs="Arial"/>
                <w:b/>
                <w:i/>
                <w:color w:val="00B050"/>
                <w:szCs w:val="22"/>
                <w:lang w:eastAsia="en-US"/>
              </w:rPr>
            </w:pPr>
            <w:r w:rsidRPr="00A3190F">
              <w:rPr>
                <w:rFonts w:cs="Arial"/>
                <w:b/>
                <w:i/>
                <w:szCs w:val="22"/>
                <w:highlight w:val="yellow"/>
                <w:lang w:eastAsia="en-US"/>
              </w:rPr>
              <w:t>Compléter</w:t>
            </w:r>
          </w:p>
        </w:tc>
      </w:tr>
      <w:tr w:rsidR="00B075B7" w:rsidRPr="00A3190F" w14:paraId="5EA6008C" w14:textId="77777777" w:rsidTr="00916366">
        <w:trPr>
          <w:jc w:val="center"/>
        </w:trPr>
        <w:tc>
          <w:tcPr>
            <w:tcW w:w="651" w:type="dxa"/>
            <w:tcBorders>
              <w:top w:val="single" w:sz="4" w:space="0" w:color="auto"/>
              <w:left w:val="single" w:sz="4" w:space="0" w:color="auto"/>
              <w:bottom w:val="single" w:sz="4" w:space="0" w:color="auto"/>
              <w:right w:val="single" w:sz="4" w:space="0" w:color="auto"/>
            </w:tcBorders>
            <w:hideMark/>
          </w:tcPr>
          <w:p w14:paraId="61F65DD3" w14:textId="77777777" w:rsidR="00B075B7" w:rsidRPr="00A3190F" w:rsidRDefault="00B075B7" w:rsidP="00010259">
            <w:pPr>
              <w:spacing w:line="276" w:lineRule="auto"/>
              <w:jc w:val="center"/>
              <w:rPr>
                <w:rFonts w:eastAsia="Calibri" w:cs="Arial"/>
                <w:szCs w:val="22"/>
                <w:lang w:eastAsia="en-US"/>
              </w:rPr>
            </w:pPr>
            <w:r w:rsidRPr="00A3190F">
              <w:rPr>
                <w:rFonts w:eastAsia="Calibri" w:cs="Arial"/>
                <w:szCs w:val="22"/>
                <w:lang w:eastAsia="en-US"/>
              </w:rPr>
              <w:lastRenderedPageBreak/>
              <w:t>C2</w:t>
            </w:r>
          </w:p>
        </w:tc>
        <w:tc>
          <w:tcPr>
            <w:tcW w:w="1754" w:type="dxa"/>
            <w:tcBorders>
              <w:top w:val="single" w:sz="4" w:space="0" w:color="auto"/>
              <w:left w:val="single" w:sz="4" w:space="0" w:color="auto"/>
              <w:bottom w:val="single" w:sz="4" w:space="0" w:color="auto"/>
              <w:right w:val="single" w:sz="4" w:space="0" w:color="auto"/>
            </w:tcBorders>
          </w:tcPr>
          <w:p w14:paraId="437A496F" w14:textId="77777777" w:rsidR="00B075B7" w:rsidRPr="00A3190F" w:rsidRDefault="00B075B7" w:rsidP="00010259">
            <w:pPr>
              <w:spacing w:line="276" w:lineRule="auto"/>
              <w:rPr>
                <w:rFonts w:eastAsia="Calibri" w:cs="Arial"/>
                <w:szCs w:val="22"/>
                <w:lang w:eastAsia="en-US"/>
              </w:rPr>
            </w:pPr>
            <w:r w:rsidRPr="00A3190F">
              <w:rPr>
                <w:rFonts w:eastAsia="Calibri" w:cs="Arial"/>
                <w:szCs w:val="22"/>
                <w:lang w:eastAsia="en-US"/>
              </w:rPr>
              <w:t>Poste de catégorie C</w:t>
            </w:r>
          </w:p>
          <w:p w14:paraId="0F55D738" w14:textId="77777777" w:rsidR="00B075B7" w:rsidRPr="00A3190F" w:rsidRDefault="00B075B7" w:rsidP="00916366">
            <w:pPr>
              <w:spacing w:before="120" w:line="276" w:lineRule="auto"/>
              <w:rPr>
                <w:rFonts w:eastAsia="Calibri" w:cs="Arial"/>
                <w:szCs w:val="22"/>
                <w:lang w:eastAsia="en-US"/>
              </w:rPr>
            </w:pPr>
            <w:r w:rsidRPr="00A3190F">
              <w:rPr>
                <w:rFonts w:eastAsia="Calibri" w:cs="Arial"/>
                <w:szCs w:val="22"/>
                <w:lang w:eastAsia="en-US"/>
              </w:rPr>
              <w:t>Adjoint technique</w:t>
            </w:r>
          </w:p>
          <w:p w14:paraId="64D6A5AD" w14:textId="77777777" w:rsidR="00B075B7" w:rsidRPr="00A3190F" w:rsidRDefault="00B075B7" w:rsidP="00916366">
            <w:pPr>
              <w:spacing w:before="120" w:line="276" w:lineRule="auto"/>
              <w:rPr>
                <w:rFonts w:eastAsia="Calibri" w:cs="Arial"/>
                <w:szCs w:val="22"/>
                <w:lang w:eastAsia="en-US"/>
              </w:rPr>
            </w:pPr>
            <w:r w:rsidRPr="00A3190F">
              <w:rPr>
                <w:rFonts w:eastAsia="Calibri" w:cs="Arial"/>
                <w:szCs w:val="22"/>
                <w:lang w:eastAsia="en-US"/>
              </w:rPr>
              <w:t xml:space="preserve">Agents d’exécution </w:t>
            </w:r>
          </w:p>
        </w:tc>
        <w:tc>
          <w:tcPr>
            <w:tcW w:w="1591" w:type="dxa"/>
            <w:tcBorders>
              <w:top w:val="single" w:sz="4" w:space="0" w:color="auto"/>
              <w:left w:val="single" w:sz="4" w:space="0" w:color="auto"/>
              <w:bottom w:val="single" w:sz="4" w:space="0" w:color="auto"/>
              <w:right w:val="single" w:sz="4" w:space="0" w:color="auto"/>
            </w:tcBorders>
            <w:hideMark/>
          </w:tcPr>
          <w:p w14:paraId="199ED2D0" w14:textId="77777777" w:rsidR="00B075B7" w:rsidRPr="00A3190F" w:rsidRDefault="00B075B7" w:rsidP="00010259">
            <w:pPr>
              <w:spacing w:line="276" w:lineRule="auto"/>
              <w:jc w:val="center"/>
              <w:rPr>
                <w:rFonts w:eastAsia="Calibri" w:cs="Arial"/>
                <w:bCs/>
                <w:szCs w:val="22"/>
                <w:lang w:eastAsia="en-US"/>
              </w:rPr>
            </w:pPr>
            <w:r w:rsidRPr="00A3190F">
              <w:rPr>
                <w:rFonts w:eastAsia="Calibri" w:cs="Arial"/>
                <w:bCs/>
                <w:szCs w:val="22"/>
                <w:lang w:eastAsia="en-US"/>
              </w:rPr>
              <w:t>10 800 €</w:t>
            </w:r>
          </w:p>
        </w:tc>
        <w:tc>
          <w:tcPr>
            <w:tcW w:w="1304" w:type="dxa"/>
            <w:tcBorders>
              <w:top w:val="single" w:sz="4" w:space="0" w:color="auto"/>
              <w:left w:val="single" w:sz="4" w:space="0" w:color="auto"/>
              <w:bottom w:val="single" w:sz="4" w:space="0" w:color="auto"/>
              <w:right w:val="single" w:sz="4" w:space="0" w:color="auto"/>
            </w:tcBorders>
            <w:vAlign w:val="center"/>
            <w:hideMark/>
          </w:tcPr>
          <w:p w14:paraId="7D0A3DCA" w14:textId="77777777" w:rsidR="00B075B7" w:rsidRPr="00A3190F" w:rsidRDefault="00B075B7" w:rsidP="00010259">
            <w:pPr>
              <w:spacing w:line="276" w:lineRule="auto"/>
              <w:jc w:val="center"/>
              <w:rPr>
                <w:rFonts w:cs="Arial"/>
                <w:bCs/>
                <w:i/>
                <w:color w:val="00B050"/>
                <w:szCs w:val="22"/>
                <w:lang w:eastAsia="en-US"/>
              </w:rPr>
            </w:pPr>
            <w:r w:rsidRPr="00A3190F">
              <w:rPr>
                <w:rFonts w:cs="Arial"/>
                <w:bCs/>
                <w:i/>
                <w:szCs w:val="22"/>
                <w:highlight w:val="yellow"/>
                <w:lang w:eastAsia="en-US"/>
              </w:rPr>
              <w:t>Compléter</w:t>
            </w:r>
          </w:p>
        </w:tc>
        <w:tc>
          <w:tcPr>
            <w:tcW w:w="1304" w:type="dxa"/>
            <w:tcBorders>
              <w:top w:val="single" w:sz="4" w:space="0" w:color="auto"/>
              <w:left w:val="single" w:sz="4" w:space="0" w:color="auto"/>
              <w:bottom w:val="single" w:sz="4" w:space="0" w:color="auto"/>
              <w:right w:val="single" w:sz="4" w:space="0" w:color="auto"/>
            </w:tcBorders>
          </w:tcPr>
          <w:p w14:paraId="0CF1727C" w14:textId="77777777" w:rsidR="00B075B7" w:rsidRPr="00A3190F" w:rsidRDefault="00B075B7" w:rsidP="00010259">
            <w:pPr>
              <w:spacing w:line="276" w:lineRule="auto"/>
              <w:jc w:val="center"/>
              <w:rPr>
                <w:rFonts w:eastAsia="Calibri" w:cs="Arial"/>
                <w:szCs w:val="22"/>
                <w:lang w:eastAsia="en-US"/>
              </w:rPr>
            </w:pPr>
          </w:p>
        </w:tc>
        <w:tc>
          <w:tcPr>
            <w:tcW w:w="1672" w:type="dxa"/>
            <w:tcBorders>
              <w:top w:val="single" w:sz="4" w:space="0" w:color="auto"/>
              <w:left w:val="single" w:sz="4" w:space="0" w:color="auto"/>
              <w:bottom w:val="single" w:sz="4" w:space="0" w:color="auto"/>
              <w:right w:val="single" w:sz="4" w:space="0" w:color="auto"/>
            </w:tcBorders>
            <w:hideMark/>
          </w:tcPr>
          <w:p w14:paraId="25C1BB84" w14:textId="77777777" w:rsidR="00B075B7" w:rsidRPr="00A3190F" w:rsidRDefault="00B075B7" w:rsidP="00010259">
            <w:pPr>
              <w:spacing w:line="276" w:lineRule="auto"/>
              <w:jc w:val="center"/>
              <w:rPr>
                <w:rFonts w:eastAsia="Calibri" w:cs="Arial"/>
                <w:szCs w:val="22"/>
                <w:lang w:eastAsia="en-US"/>
              </w:rPr>
            </w:pPr>
            <w:r w:rsidRPr="00A3190F">
              <w:rPr>
                <w:rFonts w:eastAsia="Calibri" w:cs="Arial"/>
                <w:szCs w:val="22"/>
                <w:lang w:eastAsia="en-US"/>
              </w:rPr>
              <w:t>1 200 €</w:t>
            </w:r>
          </w:p>
        </w:tc>
        <w:tc>
          <w:tcPr>
            <w:tcW w:w="1304" w:type="dxa"/>
            <w:tcBorders>
              <w:top w:val="single" w:sz="4" w:space="0" w:color="auto"/>
              <w:left w:val="single" w:sz="4" w:space="0" w:color="auto"/>
              <w:bottom w:val="single" w:sz="4" w:space="0" w:color="auto"/>
              <w:right w:val="single" w:sz="4" w:space="0" w:color="auto"/>
            </w:tcBorders>
          </w:tcPr>
          <w:p w14:paraId="144380D6" w14:textId="77777777" w:rsidR="00B075B7" w:rsidRPr="00A3190F" w:rsidRDefault="00B075B7" w:rsidP="00010259">
            <w:pPr>
              <w:spacing w:line="276" w:lineRule="auto"/>
              <w:jc w:val="center"/>
              <w:rPr>
                <w:rFonts w:cs="Arial"/>
                <w:b/>
                <w:i/>
                <w:szCs w:val="22"/>
                <w:highlight w:val="yellow"/>
                <w:lang w:eastAsia="en-US"/>
              </w:rPr>
            </w:pPr>
          </w:p>
        </w:tc>
        <w:tc>
          <w:tcPr>
            <w:tcW w:w="1304" w:type="dxa"/>
            <w:tcBorders>
              <w:top w:val="single" w:sz="4" w:space="0" w:color="auto"/>
              <w:left w:val="single" w:sz="4" w:space="0" w:color="auto"/>
              <w:bottom w:val="single" w:sz="4" w:space="0" w:color="auto"/>
              <w:right w:val="single" w:sz="4" w:space="0" w:color="auto"/>
            </w:tcBorders>
            <w:vAlign w:val="center"/>
            <w:hideMark/>
          </w:tcPr>
          <w:p w14:paraId="7CB248F6" w14:textId="77777777" w:rsidR="00B075B7" w:rsidRPr="00A3190F" w:rsidRDefault="00B075B7" w:rsidP="00010259">
            <w:pPr>
              <w:spacing w:line="276" w:lineRule="auto"/>
              <w:jc w:val="center"/>
              <w:rPr>
                <w:rFonts w:cs="Arial"/>
                <w:b/>
                <w:i/>
                <w:color w:val="00B050"/>
                <w:szCs w:val="22"/>
                <w:lang w:eastAsia="en-US"/>
              </w:rPr>
            </w:pPr>
            <w:r w:rsidRPr="00A3190F">
              <w:rPr>
                <w:rFonts w:cs="Arial"/>
                <w:b/>
                <w:i/>
                <w:szCs w:val="22"/>
                <w:highlight w:val="yellow"/>
                <w:lang w:eastAsia="en-US"/>
              </w:rPr>
              <w:t>Compléter</w:t>
            </w:r>
          </w:p>
        </w:tc>
      </w:tr>
    </w:tbl>
    <w:p w14:paraId="216FEC61" w14:textId="77777777" w:rsidR="00B075B7" w:rsidRPr="00A3190F" w:rsidRDefault="00B075B7" w:rsidP="00B075B7">
      <w:pPr>
        <w:jc w:val="both"/>
        <w:rPr>
          <w:rFonts w:cs="Arial"/>
          <w:szCs w:val="22"/>
        </w:rPr>
      </w:pPr>
    </w:p>
    <w:p w14:paraId="5DCBFFD5" w14:textId="77777777" w:rsidR="00B075B7" w:rsidRPr="00A3190F" w:rsidRDefault="00B075B7" w:rsidP="00B075B7">
      <w:pPr>
        <w:rPr>
          <w:rFonts w:cs="Arial"/>
          <w:b/>
          <w:i/>
          <w:szCs w:val="22"/>
        </w:rPr>
      </w:pPr>
      <w:r w:rsidRPr="00A3190F">
        <w:rPr>
          <w:rFonts w:cs="Arial"/>
          <w:b/>
          <w:i/>
          <w:szCs w:val="22"/>
          <w:highlight w:val="yellow"/>
        </w:rPr>
        <w:t>EXEMPLE 2 donné à titre indicatif, devant être adapté aux besoins de la collectivité :</w:t>
      </w:r>
    </w:p>
    <w:p w14:paraId="762269DD" w14:textId="77777777" w:rsidR="00B075B7" w:rsidRPr="00A3190F" w:rsidRDefault="00B075B7" w:rsidP="00B075B7">
      <w:pPr>
        <w:jc w:val="both"/>
        <w:rPr>
          <w:rFonts w:cs="Arial"/>
          <w:szCs w:val="22"/>
        </w:rPr>
      </w:pP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699"/>
        <w:gridCol w:w="1276"/>
        <w:gridCol w:w="1275"/>
        <w:gridCol w:w="1276"/>
        <w:gridCol w:w="1417"/>
        <w:gridCol w:w="1275"/>
        <w:gridCol w:w="1276"/>
      </w:tblGrid>
      <w:tr w:rsidR="00B075B7" w:rsidRPr="00A3190F" w14:paraId="44C9503D" w14:textId="77777777" w:rsidTr="00916366">
        <w:trPr>
          <w:jc w:val="center"/>
        </w:trPr>
        <w:tc>
          <w:tcPr>
            <w:tcW w:w="1277" w:type="dxa"/>
            <w:vMerge w:val="restart"/>
            <w:tcBorders>
              <w:top w:val="single" w:sz="4" w:space="0" w:color="auto"/>
              <w:left w:val="single" w:sz="4" w:space="0" w:color="auto"/>
              <w:bottom w:val="single" w:sz="4" w:space="0" w:color="auto"/>
              <w:right w:val="single" w:sz="4" w:space="0" w:color="auto"/>
            </w:tcBorders>
          </w:tcPr>
          <w:p w14:paraId="21443B2C" w14:textId="77777777" w:rsidR="00B075B7" w:rsidRPr="00A3190F" w:rsidRDefault="00B075B7" w:rsidP="00010259">
            <w:pPr>
              <w:spacing w:line="276" w:lineRule="auto"/>
              <w:jc w:val="both"/>
              <w:rPr>
                <w:rFonts w:cs="Arial"/>
                <w:b/>
                <w:szCs w:val="22"/>
                <w:lang w:eastAsia="en-US"/>
              </w:rPr>
            </w:pPr>
            <w:r w:rsidRPr="00A3190F">
              <w:rPr>
                <w:rFonts w:cs="Arial"/>
                <w:b/>
                <w:szCs w:val="22"/>
                <w:lang w:eastAsia="en-US"/>
              </w:rPr>
              <w:t>Groupes de fonctions et cadres d’emplois</w:t>
            </w:r>
          </w:p>
          <w:p w14:paraId="519ED270" w14:textId="77777777" w:rsidR="00B075B7" w:rsidRPr="00A3190F" w:rsidRDefault="00B075B7" w:rsidP="00010259">
            <w:pPr>
              <w:spacing w:line="276" w:lineRule="auto"/>
              <w:jc w:val="both"/>
              <w:rPr>
                <w:rFonts w:cs="Arial"/>
                <w:bCs/>
                <w:szCs w:val="22"/>
                <w:lang w:eastAsia="en-US"/>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54FBE927" w14:textId="77777777" w:rsidR="00B075B7" w:rsidRPr="00A3190F" w:rsidRDefault="00B075B7" w:rsidP="00010259">
            <w:pPr>
              <w:spacing w:after="40" w:line="276" w:lineRule="auto"/>
              <w:jc w:val="center"/>
              <w:rPr>
                <w:rFonts w:cs="Arial"/>
                <w:bCs/>
                <w:szCs w:val="22"/>
                <w:lang w:eastAsia="en-US"/>
              </w:rPr>
            </w:pPr>
            <w:r w:rsidRPr="00A3190F">
              <w:rPr>
                <w:rFonts w:cs="Arial"/>
                <w:bCs/>
                <w:szCs w:val="22"/>
                <w:lang w:eastAsia="en-US"/>
              </w:rPr>
              <w:t>Critères part fixe (IFSE)</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5F2C6E88" w14:textId="77777777" w:rsidR="00B075B7" w:rsidRPr="00A3190F" w:rsidRDefault="00B075B7" w:rsidP="00010259">
            <w:pPr>
              <w:spacing w:line="276" w:lineRule="auto"/>
              <w:jc w:val="center"/>
              <w:rPr>
                <w:rFonts w:cs="Arial"/>
                <w:bCs/>
                <w:szCs w:val="22"/>
                <w:lang w:eastAsia="en-US"/>
              </w:rPr>
            </w:pPr>
            <w:r w:rsidRPr="00A3190F">
              <w:rPr>
                <w:rFonts w:cs="Arial"/>
                <w:bCs/>
                <w:szCs w:val="22"/>
                <w:lang w:eastAsia="en-US"/>
              </w:rPr>
              <w:t>Part fixe (IFSE) : Montants plafonds annuels réglementaires maximum</w:t>
            </w:r>
          </w:p>
        </w:tc>
        <w:tc>
          <w:tcPr>
            <w:tcW w:w="2551" w:type="dxa"/>
            <w:gridSpan w:val="2"/>
            <w:tcBorders>
              <w:top w:val="single" w:sz="4" w:space="0" w:color="auto"/>
              <w:left w:val="single" w:sz="4" w:space="0" w:color="auto"/>
              <w:bottom w:val="single" w:sz="4" w:space="0" w:color="auto"/>
              <w:right w:val="single" w:sz="4" w:space="0" w:color="auto"/>
            </w:tcBorders>
            <w:hideMark/>
          </w:tcPr>
          <w:p w14:paraId="469950CA" w14:textId="77777777" w:rsidR="00B075B7" w:rsidRPr="00A3190F" w:rsidRDefault="00B075B7" w:rsidP="00010259">
            <w:pPr>
              <w:spacing w:line="276" w:lineRule="auto"/>
              <w:jc w:val="center"/>
              <w:rPr>
                <w:rFonts w:cs="Arial"/>
                <w:bCs/>
                <w:szCs w:val="22"/>
                <w:lang w:eastAsia="en-US"/>
              </w:rPr>
            </w:pPr>
            <w:r w:rsidRPr="00A3190F">
              <w:rPr>
                <w:rFonts w:cs="Arial"/>
                <w:bCs/>
                <w:szCs w:val="22"/>
                <w:lang w:eastAsia="en-US"/>
              </w:rPr>
              <w:t xml:space="preserve">Part fixe (IFSE) : </w:t>
            </w:r>
          </w:p>
          <w:p w14:paraId="02BD391E" w14:textId="77777777" w:rsidR="00B075B7" w:rsidRPr="00A3190F" w:rsidRDefault="00B075B7" w:rsidP="00010259">
            <w:pPr>
              <w:spacing w:line="276" w:lineRule="auto"/>
              <w:jc w:val="center"/>
              <w:rPr>
                <w:rFonts w:cs="Arial"/>
                <w:bCs/>
                <w:szCs w:val="22"/>
                <w:lang w:eastAsia="en-US"/>
              </w:rPr>
            </w:pPr>
            <w:r w:rsidRPr="00A3190F">
              <w:rPr>
                <w:rFonts w:cs="Arial"/>
                <w:bCs/>
                <w:szCs w:val="22"/>
                <w:lang w:eastAsia="en-US"/>
              </w:rPr>
              <w:t xml:space="preserve">Montants annuels </w:t>
            </w:r>
            <w:r w:rsidRPr="00A3190F">
              <w:rPr>
                <w:rFonts w:cs="Arial"/>
                <w:bCs/>
                <w:szCs w:val="22"/>
                <w:u w:val="single"/>
                <w:lang w:eastAsia="en-US"/>
              </w:rPr>
              <w:t>retenus par la collectivité</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3044DE4F" w14:textId="77777777" w:rsidR="00B075B7" w:rsidRPr="00A3190F" w:rsidRDefault="00B075B7" w:rsidP="00010259">
            <w:pPr>
              <w:spacing w:line="276" w:lineRule="auto"/>
              <w:jc w:val="center"/>
              <w:rPr>
                <w:rFonts w:cs="Arial"/>
                <w:bCs/>
                <w:szCs w:val="22"/>
                <w:lang w:eastAsia="en-US"/>
              </w:rPr>
            </w:pPr>
            <w:r w:rsidRPr="00A3190F">
              <w:rPr>
                <w:rFonts w:cs="Arial"/>
                <w:bCs/>
                <w:szCs w:val="22"/>
                <w:lang w:eastAsia="en-US"/>
              </w:rPr>
              <w:t>Part variable (CIA) : Montants plafonds annuels réglementaires maximum</w:t>
            </w:r>
          </w:p>
        </w:tc>
        <w:tc>
          <w:tcPr>
            <w:tcW w:w="2551" w:type="dxa"/>
            <w:gridSpan w:val="2"/>
            <w:tcBorders>
              <w:top w:val="single" w:sz="4" w:space="0" w:color="auto"/>
              <w:left w:val="single" w:sz="4" w:space="0" w:color="auto"/>
              <w:bottom w:val="single" w:sz="4" w:space="0" w:color="auto"/>
              <w:right w:val="single" w:sz="4" w:space="0" w:color="auto"/>
            </w:tcBorders>
          </w:tcPr>
          <w:p w14:paraId="5D114F32" w14:textId="77777777" w:rsidR="00B075B7" w:rsidRPr="00A3190F" w:rsidRDefault="00B075B7" w:rsidP="00010259">
            <w:pPr>
              <w:spacing w:line="276" w:lineRule="auto"/>
              <w:jc w:val="center"/>
              <w:rPr>
                <w:rFonts w:cs="Arial"/>
                <w:bCs/>
                <w:szCs w:val="22"/>
                <w:u w:val="single"/>
                <w:lang w:eastAsia="en-US"/>
              </w:rPr>
            </w:pPr>
            <w:r w:rsidRPr="00A3190F">
              <w:rPr>
                <w:rFonts w:cs="Arial"/>
                <w:bCs/>
                <w:szCs w:val="22"/>
                <w:lang w:eastAsia="en-US"/>
              </w:rPr>
              <w:t xml:space="preserve">Part variable (CIA) : Montants annuels maximums </w:t>
            </w:r>
            <w:r w:rsidRPr="00A3190F">
              <w:rPr>
                <w:rFonts w:cs="Arial"/>
                <w:bCs/>
                <w:szCs w:val="22"/>
                <w:u w:val="single"/>
                <w:lang w:eastAsia="en-US"/>
              </w:rPr>
              <w:t>retenus par la collectivité</w:t>
            </w:r>
          </w:p>
          <w:p w14:paraId="7C18217A" w14:textId="77777777" w:rsidR="00B075B7" w:rsidRPr="00A3190F" w:rsidRDefault="00B075B7" w:rsidP="00010259">
            <w:pPr>
              <w:spacing w:line="276" w:lineRule="auto"/>
              <w:jc w:val="center"/>
              <w:rPr>
                <w:rFonts w:cs="Arial"/>
                <w:bCs/>
                <w:szCs w:val="22"/>
                <w:lang w:eastAsia="en-US"/>
              </w:rPr>
            </w:pPr>
          </w:p>
        </w:tc>
      </w:tr>
      <w:tr w:rsidR="00B075B7" w:rsidRPr="00A3190F" w14:paraId="1850C152" w14:textId="77777777" w:rsidTr="00916366">
        <w:trPr>
          <w:jc w:val="center"/>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7A180501" w14:textId="77777777" w:rsidR="00B075B7" w:rsidRPr="00A3190F" w:rsidRDefault="00B075B7" w:rsidP="00010259">
            <w:pPr>
              <w:spacing w:line="276" w:lineRule="auto"/>
              <w:rPr>
                <w:rFonts w:cs="Arial"/>
                <w:bCs/>
                <w:szCs w:val="22"/>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684F732" w14:textId="77777777" w:rsidR="00B075B7" w:rsidRPr="00A3190F" w:rsidRDefault="00B075B7" w:rsidP="00010259">
            <w:pPr>
              <w:spacing w:line="276" w:lineRule="auto"/>
              <w:rPr>
                <w:rFonts w:cs="Arial"/>
                <w:bCs/>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60BE825" w14:textId="77777777" w:rsidR="00B075B7" w:rsidRPr="00A3190F" w:rsidRDefault="00B075B7" w:rsidP="00010259">
            <w:pPr>
              <w:spacing w:line="276" w:lineRule="auto"/>
              <w:rPr>
                <w:rFonts w:cs="Arial"/>
                <w:bCs/>
                <w:szCs w:val="22"/>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01D5A903" w14:textId="77777777" w:rsidR="00B075B7" w:rsidRPr="00A3190F" w:rsidRDefault="00B075B7" w:rsidP="00010259">
            <w:pPr>
              <w:spacing w:line="276" w:lineRule="auto"/>
              <w:jc w:val="center"/>
              <w:rPr>
                <w:rFonts w:cs="Arial"/>
                <w:b/>
                <w:sz w:val="20"/>
                <w:szCs w:val="20"/>
                <w:lang w:eastAsia="en-US"/>
              </w:rPr>
            </w:pPr>
            <w:r w:rsidRPr="00A3190F">
              <w:rPr>
                <w:rFonts w:eastAsia="Calibri" w:cs="Arial"/>
                <w:szCs w:val="22"/>
                <w:lang w:eastAsia="en-US"/>
              </w:rPr>
              <w:t>Montants planchers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C19C32" w14:textId="77777777" w:rsidR="00B075B7" w:rsidRPr="00A3190F" w:rsidRDefault="00B075B7" w:rsidP="00010259">
            <w:pPr>
              <w:spacing w:line="276" w:lineRule="auto"/>
              <w:jc w:val="center"/>
              <w:rPr>
                <w:rFonts w:cs="Arial"/>
                <w:b/>
                <w:sz w:val="20"/>
                <w:szCs w:val="20"/>
                <w:lang w:eastAsia="en-US"/>
              </w:rPr>
            </w:pPr>
            <w:r w:rsidRPr="00A3190F">
              <w:rPr>
                <w:rFonts w:eastAsia="Calibri" w:cs="Arial"/>
                <w:szCs w:val="22"/>
                <w:lang w:eastAsia="en-US"/>
              </w:rPr>
              <w:t>Montants plafonds</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A922EA4" w14:textId="77777777" w:rsidR="00B075B7" w:rsidRPr="00A3190F" w:rsidRDefault="00B075B7" w:rsidP="00010259">
            <w:pPr>
              <w:spacing w:line="276" w:lineRule="auto"/>
              <w:rPr>
                <w:rFonts w:cs="Arial"/>
                <w:bCs/>
                <w:szCs w:val="22"/>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45141987" w14:textId="77777777" w:rsidR="00B075B7" w:rsidRPr="00A3190F" w:rsidRDefault="00B075B7" w:rsidP="00010259">
            <w:pPr>
              <w:spacing w:line="276" w:lineRule="auto"/>
              <w:jc w:val="center"/>
              <w:rPr>
                <w:rFonts w:cs="Arial"/>
                <w:b/>
                <w:sz w:val="20"/>
                <w:szCs w:val="20"/>
                <w:lang w:eastAsia="en-US"/>
              </w:rPr>
            </w:pPr>
            <w:r w:rsidRPr="00A3190F">
              <w:rPr>
                <w:rFonts w:eastAsia="Calibri" w:cs="Arial"/>
                <w:szCs w:val="22"/>
                <w:lang w:eastAsia="en-US"/>
              </w:rPr>
              <w:t>Montants planchers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24229E" w14:textId="77777777" w:rsidR="00B075B7" w:rsidRPr="00A3190F" w:rsidRDefault="00B075B7" w:rsidP="00010259">
            <w:pPr>
              <w:spacing w:line="276" w:lineRule="auto"/>
              <w:jc w:val="center"/>
              <w:rPr>
                <w:rFonts w:cs="Arial"/>
                <w:b/>
                <w:sz w:val="20"/>
                <w:szCs w:val="20"/>
                <w:lang w:eastAsia="en-US"/>
              </w:rPr>
            </w:pPr>
            <w:r w:rsidRPr="00A3190F">
              <w:rPr>
                <w:rFonts w:eastAsia="Calibri" w:cs="Arial"/>
                <w:szCs w:val="22"/>
                <w:lang w:eastAsia="en-US"/>
              </w:rPr>
              <w:t>Montants plafonds</w:t>
            </w:r>
          </w:p>
        </w:tc>
      </w:tr>
      <w:tr w:rsidR="00B075B7" w:rsidRPr="00A3190F" w14:paraId="4DF29B1E" w14:textId="77777777" w:rsidTr="00916366">
        <w:trPr>
          <w:jc w:val="center"/>
        </w:trPr>
        <w:tc>
          <w:tcPr>
            <w:tcW w:w="1277" w:type="dxa"/>
            <w:tcBorders>
              <w:top w:val="single" w:sz="4" w:space="0" w:color="auto"/>
              <w:left w:val="single" w:sz="4" w:space="0" w:color="auto"/>
              <w:bottom w:val="single" w:sz="4" w:space="0" w:color="auto"/>
              <w:right w:val="single" w:sz="4" w:space="0" w:color="auto"/>
            </w:tcBorders>
          </w:tcPr>
          <w:p w14:paraId="6D1529EC" w14:textId="77777777" w:rsidR="00B075B7" w:rsidRPr="00A3190F" w:rsidRDefault="00B075B7" w:rsidP="00010259">
            <w:pPr>
              <w:spacing w:line="276" w:lineRule="auto"/>
              <w:jc w:val="center"/>
              <w:rPr>
                <w:rFonts w:cs="Arial"/>
                <w:szCs w:val="22"/>
                <w:lang w:eastAsia="en-US"/>
              </w:rPr>
            </w:pPr>
            <w:r w:rsidRPr="00A3190F">
              <w:rPr>
                <w:rFonts w:cs="Arial"/>
                <w:szCs w:val="22"/>
                <w:lang w:eastAsia="en-US"/>
              </w:rPr>
              <w:t xml:space="preserve">Catégorie A </w:t>
            </w:r>
          </w:p>
          <w:p w14:paraId="5FF63958" w14:textId="77777777" w:rsidR="00B075B7" w:rsidRPr="00A3190F" w:rsidRDefault="00B075B7" w:rsidP="00010259">
            <w:pPr>
              <w:spacing w:line="276" w:lineRule="auto"/>
              <w:jc w:val="center"/>
              <w:rPr>
                <w:rFonts w:cs="Arial"/>
                <w:szCs w:val="22"/>
                <w:lang w:eastAsia="en-US"/>
              </w:rPr>
            </w:pPr>
            <w:r w:rsidRPr="00A3190F">
              <w:rPr>
                <w:rFonts w:cs="Arial"/>
                <w:szCs w:val="22"/>
                <w:lang w:eastAsia="en-US"/>
              </w:rPr>
              <w:t>G1</w:t>
            </w:r>
          </w:p>
          <w:p w14:paraId="0402D37E" w14:textId="77777777" w:rsidR="00B075B7" w:rsidRPr="00A3190F" w:rsidRDefault="00B075B7" w:rsidP="00010259">
            <w:pPr>
              <w:spacing w:line="276" w:lineRule="auto"/>
              <w:jc w:val="center"/>
              <w:rPr>
                <w:rFonts w:cs="Arial"/>
                <w:szCs w:val="22"/>
                <w:lang w:eastAsia="en-US"/>
              </w:rPr>
            </w:pPr>
          </w:p>
          <w:p w14:paraId="7B78392C" w14:textId="77777777" w:rsidR="00B075B7" w:rsidRPr="00A3190F" w:rsidRDefault="00B075B7" w:rsidP="00010259">
            <w:pPr>
              <w:spacing w:line="276" w:lineRule="auto"/>
              <w:jc w:val="center"/>
              <w:rPr>
                <w:rFonts w:cs="Arial"/>
                <w:szCs w:val="22"/>
                <w:lang w:eastAsia="en-US"/>
              </w:rPr>
            </w:pPr>
            <w:r w:rsidRPr="00A3190F">
              <w:rPr>
                <w:rFonts w:cs="Arial"/>
                <w:szCs w:val="22"/>
                <w:lang w:eastAsia="en-US"/>
              </w:rPr>
              <w:t>Attaché</w:t>
            </w:r>
          </w:p>
        </w:tc>
        <w:tc>
          <w:tcPr>
            <w:tcW w:w="1701" w:type="dxa"/>
            <w:tcBorders>
              <w:top w:val="single" w:sz="4" w:space="0" w:color="auto"/>
              <w:left w:val="single" w:sz="4" w:space="0" w:color="auto"/>
              <w:bottom w:val="single" w:sz="4" w:space="0" w:color="auto"/>
              <w:right w:val="single" w:sz="4" w:space="0" w:color="auto"/>
            </w:tcBorders>
            <w:hideMark/>
          </w:tcPr>
          <w:p w14:paraId="4E365A39" w14:textId="77777777" w:rsidR="00B075B7" w:rsidRPr="00A3190F" w:rsidRDefault="00B075B7" w:rsidP="00010259">
            <w:pPr>
              <w:spacing w:line="276" w:lineRule="auto"/>
              <w:jc w:val="center"/>
              <w:rPr>
                <w:rFonts w:cs="Arial"/>
                <w:szCs w:val="22"/>
                <w:lang w:eastAsia="en-US"/>
              </w:rPr>
            </w:pPr>
            <w:r w:rsidRPr="00A3190F">
              <w:rPr>
                <w:rFonts w:cs="Arial"/>
                <w:szCs w:val="22"/>
                <w:lang w:eastAsia="en-US"/>
              </w:rPr>
              <w:t>Coordination des services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3025AF" w14:textId="77777777" w:rsidR="00B075B7" w:rsidRPr="00A3190F" w:rsidRDefault="00B075B7" w:rsidP="00010259">
            <w:pPr>
              <w:spacing w:line="276" w:lineRule="auto"/>
              <w:jc w:val="center"/>
              <w:rPr>
                <w:rFonts w:cs="Arial"/>
                <w:b/>
                <w:i/>
                <w:szCs w:val="22"/>
                <w:highlight w:val="yellow"/>
                <w:lang w:eastAsia="en-US"/>
              </w:rPr>
            </w:pPr>
            <w:r w:rsidRPr="00A3190F">
              <w:rPr>
                <w:rFonts w:cs="Arial"/>
                <w:szCs w:val="22"/>
                <w:lang w:eastAsia="en-US"/>
              </w:rPr>
              <w:t>36 210 €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0227068" w14:textId="77777777" w:rsidR="00B075B7" w:rsidRPr="00A3190F" w:rsidRDefault="00B075B7" w:rsidP="00010259">
            <w:pPr>
              <w:spacing w:line="276" w:lineRule="auto"/>
              <w:jc w:val="center"/>
              <w:rPr>
                <w:rFonts w:cs="Arial"/>
                <w:b/>
                <w:i/>
                <w:sz w:val="20"/>
                <w:szCs w:val="20"/>
                <w:highlight w:val="yellow"/>
                <w:lang w:eastAsia="en-US"/>
              </w:rPr>
            </w:pPr>
            <w:r w:rsidRPr="00A3190F">
              <w:rPr>
                <w:rFonts w:cs="Arial"/>
                <w:b/>
                <w:i/>
                <w:sz w:val="20"/>
                <w:szCs w:val="20"/>
                <w:highlight w:val="yellow"/>
                <w:lang w:eastAsia="en-US"/>
              </w:rPr>
              <w:t>Compléter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3F2AB5" w14:textId="77777777" w:rsidR="00B075B7" w:rsidRPr="00A3190F" w:rsidRDefault="00B075B7" w:rsidP="00010259">
            <w:pPr>
              <w:spacing w:line="276" w:lineRule="auto"/>
              <w:jc w:val="center"/>
              <w:rPr>
                <w:rFonts w:cs="Arial"/>
                <w:b/>
                <w:i/>
                <w:color w:val="00B050"/>
                <w:sz w:val="20"/>
                <w:szCs w:val="20"/>
                <w:lang w:eastAsia="en-US"/>
              </w:rPr>
            </w:pPr>
            <w:r w:rsidRPr="00A3190F">
              <w:rPr>
                <w:rFonts w:cs="Arial"/>
                <w:b/>
                <w:i/>
                <w:sz w:val="20"/>
                <w:szCs w:val="20"/>
                <w:highlight w:val="yellow"/>
                <w:lang w:eastAsia="en-US"/>
              </w:rPr>
              <w:t>Compléter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56554C" w14:textId="77777777" w:rsidR="00B075B7" w:rsidRPr="00A3190F" w:rsidRDefault="00B075B7" w:rsidP="00010259">
            <w:pPr>
              <w:spacing w:line="276" w:lineRule="auto"/>
              <w:jc w:val="center"/>
              <w:rPr>
                <w:rFonts w:cs="Arial"/>
                <w:b/>
                <w:i/>
                <w:szCs w:val="22"/>
                <w:highlight w:val="yellow"/>
                <w:lang w:eastAsia="en-US"/>
              </w:rPr>
            </w:pPr>
            <w:r w:rsidRPr="00A3190F">
              <w:rPr>
                <w:rFonts w:cs="Arial"/>
                <w:szCs w:val="22"/>
                <w:lang w:eastAsia="en-US"/>
              </w:rPr>
              <w:t>6 390 €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912FB89" w14:textId="77777777" w:rsidR="00B075B7" w:rsidRPr="00A3190F" w:rsidRDefault="00B075B7" w:rsidP="00010259">
            <w:pPr>
              <w:spacing w:line="276" w:lineRule="auto"/>
              <w:jc w:val="center"/>
              <w:rPr>
                <w:rFonts w:cs="Arial"/>
                <w:b/>
                <w:i/>
                <w:color w:val="00B050"/>
                <w:sz w:val="20"/>
                <w:szCs w:val="20"/>
                <w:lang w:eastAsia="en-US"/>
              </w:rPr>
            </w:pPr>
            <w:r w:rsidRPr="00A3190F">
              <w:rPr>
                <w:rFonts w:cs="Arial"/>
                <w:b/>
                <w:i/>
                <w:sz w:val="20"/>
                <w:szCs w:val="20"/>
                <w:highlight w:val="yellow"/>
                <w:lang w:eastAsia="en-US"/>
              </w:rPr>
              <w:t>Compléter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486FB7" w14:textId="77777777" w:rsidR="00B075B7" w:rsidRPr="00A3190F" w:rsidRDefault="00B075B7" w:rsidP="00010259">
            <w:pPr>
              <w:spacing w:line="276" w:lineRule="auto"/>
              <w:jc w:val="center"/>
              <w:rPr>
                <w:rFonts w:cs="Arial"/>
                <w:sz w:val="20"/>
                <w:szCs w:val="20"/>
                <w:lang w:eastAsia="en-US"/>
              </w:rPr>
            </w:pPr>
            <w:r w:rsidRPr="00A3190F">
              <w:rPr>
                <w:rFonts w:cs="Arial"/>
                <w:b/>
                <w:i/>
                <w:sz w:val="20"/>
                <w:szCs w:val="20"/>
                <w:highlight w:val="yellow"/>
                <w:lang w:eastAsia="en-US"/>
              </w:rPr>
              <w:t>Compléter</w:t>
            </w:r>
          </w:p>
        </w:tc>
      </w:tr>
      <w:tr w:rsidR="00B075B7" w:rsidRPr="00A3190F" w14:paraId="3F89F1EB" w14:textId="77777777" w:rsidTr="00916366">
        <w:trPr>
          <w:jc w:val="center"/>
        </w:trPr>
        <w:tc>
          <w:tcPr>
            <w:tcW w:w="1277" w:type="dxa"/>
            <w:tcBorders>
              <w:top w:val="single" w:sz="4" w:space="0" w:color="auto"/>
              <w:left w:val="single" w:sz="4" w:space="0" w:color="auto"/>
              <w:bottom w:val="single" w:sz="4" w:space="0" w:color="auto"/>
              <w:right w:val="single" w:sz="4" w:space="0" w:color="auto"/>
            </w:tcBorders>
          </w:tcPr>
          <w:p w14:paraId="6F35AD5B" w14:textId="77777777" w:rsidR="00B075B7" w:rsidRPr="00A3190F" w:rsidRDefault="00B075B7" w:rsidP="00010259">
            <w:pPr>
              <w:spacing w:line="276" w:lineRule="auto"/>
              <w:jc w:val="center"/>
              <w:rPr>
                <w:rFonts w:cs="Arial"/>
                <w:szCs w:val="22"/>
                <w:lang w:eastAsia="en-US"/>
              </w:rPr>
            </w:pPr>
            <w:r w:rsidRPr="00A3190F">
              <w:rPr>
                <w:rFonts w:cs="Arial"/>
                <w:szCs w:val="22"/>
                <w:lang w:eastAsia="en-US"/>
              </w:rPr>
              <w:t>Catégorie B</w:t>
            </w:r>
          </w:p>
          <w:p w14:paraId="794865A1" w14:textId="77777777" w:rsidR="00B075B7" w:rsidRPr="00A3190F" w:rsidRDefault="00B075B7" w:rsidP="00010259">
            <w:pPr>
              <w:spacing w:line="276" w:lineRule="auto"/>
              <w:jc w:val="center"/>
              <w:rPr>
                <w:rFonts w:cs="Arial"/>
                <w:szCs w:val="22"/>
                <w:lang w:eastAsia="en-US"/>
              </w:rPr>
            </w:pPr>
            <w:r w:rsidRPr="00A3190F">
              <w:rPr>
                <w:rFonts w:cs="Arial"/>
                <w:szCs w:val="22"/>
                <w:lang w:eastAsia="en-US"/>
              </w:rPr>
              <w:t>G1</w:t>
            </w:r>
          </w:p>
          <w:p w14:paraId="696FCF24" w14:textId="77777777" w:rsidR="00B075B7" w:rsidRPr="00A3190F" w:rsidRDefault="00B075B7" w:rsidP="00010259">
            <w:pPr>
              <w:spacing w:line="276" w:lineRule="auto"/>
              <w:jc w:val="center"/>
              <w:rPr>
                <w:rFonts w:cs="Arial"/>
                <w:szCs w:val="22"/>
                <w:lang w:eastAsia="en-US"/>
              </w:rPr>
            </w:pPr>
          </w:p>
          <w:p w14:paraId="016A8973" w14:textId="77777777" w:rsidR="00B075B7" w:rsidRPr="00A3190F" w:rsidRDefault="00B075B7" w:rsidP="00010259">
            <w:pPr>
              <w:spacing w:line="276" w:lineRule="auto"/>
              <w:jc w:val="center"/>
              <w:rPr>
                <w:rFonts w:cs="Arial"/>
                <w:szCs w:val="22"/>
                <w:lang w:eastAsia="en-US"/>
              </w:rPr>
            </w:pPr>
            <w:r w:rsidRPr="00A3190F">
              <w:rPr>
                <w:rFonts w:cs="Arial"/>
                <w:szCs w:val="22"/>
                <w:lang w:eastAsia="en-US"/>
              </w:rPr>
              <w:t xml:space="preserve">Rédacteur </w:t>
            </w:r>
          </w:p>
          <w:p w14:paraId="6F27AD6F" w14:textId="77777777" w:rsidR="00B075B7" w:rsidRPr="00A3190F" w:rsidRDefault="00B075B7" w:rsidP="00010259">
            <w:pPr>
              <w:spacing w:line="276" w:lineRule="auto"/>
              <w:jc w:val="center"/>
              <w:rPr>
                <w:rFonts w:cs="Arial"/>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60355F0E" w14:textId="77777777" w:rsidR="00B075B7" w:rsidRPr="00A3190F" w:rsidRDefault="00B075B7" w:rsidP="00010259">
            <w:pPr>
              <w:spacing w:line="276" w:lineRule="auto"/>
              <w:jc w:val="center"/>
              <w:rPr>
                <w:rFonts w:cs="Arial"/>
                <w:szCs w:val="22"/>
                <w:lang w:eastAsia="en-US"/>
              </w:rPr>
            </w:pPr>
            <w:r w:rsidRPr="00A3190F">
              <w:rPr>
                <w:rFonts w:cs="Arial"/>
                <w:szCs w:val="22"/>
                <w:lang w:eastAsia="en-US"/>
              </w:rPr>
              <w:t>Responsabilité de service, coordination des services, encadrement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8C7878" w14:textId="77777777" w:rsidR="00B075B7" w:rsidRPr="00A3190F" w:rsidRDefault="00B075B7" w:rsidP="00010259">
            <w:pPr>
              <w:spacing w:line="276" w:lineRule="auto"/>
              <w:jc w:val="center"/>
              <w:rPr>
                <w:rFonts w:cs="Arial"/>
                <w:b/>
                <w:i/>
                <w:szCs w:val="22"/>
                <w:highlight w:val="yellow"/>
                <w:lang w:eastAsia="en-US"/>
              </w:rPr>
            </w:pPr>
            <w:r w:rsidRPr="00A3190F">
              <w:rPr>
                <w:rFonts w:cs="Arial"/>
                <w:szCs w:val="22"/>
                <w:lang w:eastAsia="en-US"/>
              </w:rPr>
              <w:t>17 480 €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9F6925F" w14:textId="77777777" w:rsidR="00B075B7" w:rsidRPr="00A3190F" w:rsidRDefault="00B075B7" w:rsidP="00010259">
            <w:pPr>
              <w:spacing w:line="276" w:lineRule="auto"/>
              <w:jc w:val="center"/>
              <w:rPr>
                <w:rFonts w:cs="Arial"/>
                <w:b/>
                <w:i/>
                <w:sz w:val="20"/>
                <w:szCs w:val="20"/>
                <w:highlight w:val="yellow"/>
                <w:lang w:eastAsia="en-US"/>
              </w:rPr>
            </w:pPr>
            <w:r w:rsidRPr="00A3190F">
              <w:rPr>
                <w:rFonts w:cs="Arial"/>
                <w:b/>
                <w:i/>
                <w:sz w:val="20"/>
                <w:szCs w:val="20"/>
                <w:highlight w:val="yellow"/>
                <w:lang w:eastAsia="en-US"/>
              </w:rPr>
              <w:t>Compléter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5A2D3E" w14:textId="77777777" w:rsidR="00B075B7" w:rsidRPr="00A3190F" w:rsidRDefault="00B075B7" w:rsidP="00010259">
            <w:pPr>
              <w:spacing w:line="276" w:lineRule="auto"/>
              <w:jc w:val="center"/>
              <w:rPr>
                <w:rFonts w:cs="Arial"/>
                <w:b/>
                <w:i/>
                <w:color w:val="00B050"/>
                <w:sz w:val="20"/>
                <w:szCs w:val="20"/>
                <w:lang w:eastAsia="en-US"/>
              </w:rPr>
            </w:pPr>
            <w:r w:rsidRPr="00A3190F">
              <w:rPr>
                <w:rFonts w:cs="Arial"/>
                <w:b/>
                <w:i/>
                <w:sz w:val="20"/>
                <w:szCs w:val="20"/>
                <w:highlight w:val="yellow"/>
                <w:lang w:eastAsia="en-US"/>
              </w:rPr>
              <w:t>Compléter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865833" w14:textId="77777777" w:rsidR="00B075B7" w:rsidRPr="00A3190F" w:rsidRDefault="00B075B7" w:rsidP="00010259">
            <w:pPr>
              <w:spacing w:line="276" w:lineRule="auto"/>
              <w:jc w:val="center"/>
              <w:rPr>
                <w:rFonts w:cs="Arial"/>
                <w:b/>
                <w:i/>
                <w:szCs w:val="22"/>
                <w:highlight w:val="yellow"/>
                <w:lang w:eastAsia="en-US"/>
              </w:rPr>
            </w:pPr>
            <w:r w:rsidRPr="00A3190F">
              <w:rPr>
                <w:rFonts w:cs="Arial"/>
                <w:szCs w:val="22"/>
                <w:lang w:eastAsia="en-US"/>
              </w:rPr>
              <w:t>2 380 €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DF26A99" w14:textId="77777777" w:rsidR="00B075B7" w:rsidRPr="00A3190F" w:rsidRDefault="00B075B7" w:rsidP="00010259">
            <w:pPr>
              <w:spacing w:line="276" w:lineRule="auto"/>
              <w:jc w:val="center"/>
              <w:rPr>
                <w:rFonts w:cs="Arial"/>
                <w:b/>
                <w:i/>
                <w:color w:val="00B050"/>
                <w:sz w:val="20"/>
                <w:szCs w:val="20"/>
                <w:lang w:eastAsia="en-US"/>
              </w:rPr>
            </w:pPr>
            <w:r w:rsidRPr="00A3190F">
              <w:rPr>
                <w:rFonts w:cs="Arial"/>
                <w:b/>
                <w:i/>
                <w:sz w:val="20"/>
                <w:szCs w:val="20"/>
                <w:highlight w:val="yellow"/>
                <w:lang w:eastAsia="en-US"/>
              </w:rPr>
              <w:t>Compléter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F07A20" w14:textId="77777777" w:rsidR="00B075B7" w:rsidRPr="00A3190F" w:rsidRDefault="00B075B7" w:rsidP="00010259">
            <w:pPr>
              <w:spacing w:line="276" w:lineRule="auto"/>
              <w:jc w:val="center"/>
              <w:rPr>
                <w:rFonts w:cs="Arial"/>
                <w:sz w:val="20"/>
                <w:szCs w:val="20"/>
                <w:lang w:eastAsia="en-US"/>
              </w:rPr>
            </w:pPr>
            <w:r w:rsidRPr="00A3190F">
              <w:rPr>
                <w:rFonts w:cs="Arial"/>
                <w:b/>
                <w:i/>
                <w:sz w:val="20"/>
                <w:szCs w:val="20"/>
                <w:highlight w:val="yellow"/>
                <w:lang w:eastAsia="en-US"/>
              </w:rPr>
              <w:t>Compléter</w:t>
            </w:r>
          </w:p>
        </w:tc>
      </w:tr>
      <w:tr w:rsidR="00B075B7" w:rsidRPr="00A3190F" w14:paraId="3C514AC7" w14:textId="77777777" w:rsidTr="00916366">
        <w:trPr>
          <w:jc w:val="center"/>
        </w:trPr>
        <w:tc>
          <w:tcPr>
            <w:tcW w:w="1277" w:type="dxa"/>
            <w:vMerge w:val="restart"/>
            <w:tcBorders>
              <w:top w:val="single" w:sz="4" w:space="0" w:color="auto"/>
              <w:left w:val="single" w:sz="4" w:space="0" w:color="auto"/>
              <w:bottom w:val="single" w:sz="4" w:space="0" w:color="auto"/>
              <w:right w:val="single" w:sz="4" w:space="0" w:color="auto"/>
            </w:tcBorders>
          </w:tcPr>
          <w:p w14:paraId="2A12AB79" w14:textId="77777777" w:rsidR="00B075B7" w:rsidRPr="00A3190F" w:rsidRDefault="00B075B7" w:rsidP="00010259">
            <w:pPr>
              <w:spacing w:line="276" w:lineRule="auto"/>
              <w:jc w:val="center"/>
              <w:rPr>
                <w:rFonts w:cs="Arial"/>
                <w:szCs w:val="22"/>
                <w:lang w:eastAsia="en-US"/>
              </w:rPr>
            </w:pPr>
            <w:r w:rsidRPr="00A3190F">
              <w:rPr>
                <w:rFonts w:cs="Arial"/>
                <w:szCs w:val="22"/>
                <w:lang w:eastAsia="en-US"/>
              </w:rPr>
              <w:t>Catégorie C</w:t>
            </w:r>
          </w:p>
          <w:p w14:paraId="29491866" w14:textId="77777777" w:rsidR="00B075B7" w:rsidRPr="00A3190F" w:rsidRDefault="00B075B7" w:rsidP="00010259">
            <w:pPr>
              <w:spacing w:line="276" w:lineRule="auto"/>
              <w:jc w:val="center"/>
              <w:rPr>
                <w:rFonts w:cs="Arial"/>
                <w:szCs w:val="22"/>
                <w:lang w:eastAsia="en-US"/>
              </w:rPr>
            </w:pPr>
            <w:r w:rsidRPr="00A3190F">
              <w:rPr>
                <w:rFonts w:cs="Arial"/>
                <w:szCs w:val="22"/>
                <w:lang w:eastAsia="en-US"/>
              </w:rPr>
              <w:t>G1</w:t>
            </w:r>
          </w:p>
          <w:p w14:paraId="7439D9EB" w14:textId="77777777" w:rsidR="00B075B7" w:rsidRPr="00A3190F" w:rsidRDefault="00B075B7" w:rsidP="00010259">
            <w:pPr>
              <w:spacing w:line="276" w:lineRule="auto"/>
              <w:jc w:val="center"/>
              <w:rPr>
                <w:rFonts w:cs="Arial"/>
                <w:szCs w:val="22"/>
                <w:lang w:eastAsia="en-US"/>
              </w:rPr>
            </w:pPr>
          </w:p>
          <w:p w14:paraId="6A69F68B" w14:textId="77777777" w:rsidR="00B075B7" w:rsidRPr="00A3190F" w:rsidRDefault="00B075B7" w:rsidP="00010259">
            <w:pPr>
              <w:spacing w:line="276" w:lineRule="auto"/>
              <w:jc w:val="center"/>
              <w:rPr>
                <w:rFonts w:cs="Arial"/>
                <w:szCs w:val="22"/>
                <w:lang w:eastAsia="en-US"/>
              </w:rPr>
            </w:pPr>
            <w:r w:rsidRPr="00A3190F">
              <w:rPr>
                <w:rFonts w:cs="Arial"/>
                <w:szCs w:val="22"/>
                <w:lang w:eastAsia="en-US"/>
              </w:rPr>
              <w:t>Adjoint technique</w:t>
            </w:r>
          </w:p>
          <w:p w14:paraId="7E241B2B" w14:textId="77777777" w:rsidR="00B075B7" w:rsidRPr="00A3190F" w:rsidRDefault="00B075B7" w:rsidP="00010259">
            <w:pPr>
              <w:spacing w:line="276" w:lineRule="auto"/>
              <w:jc w:val="center"/>
              <w:rPr>
                <w:rFonts w:cs="Arial"/>
                <w:szCs w:val="22"/>
                <w:lang w:eastAsia="en-US"/>
              </w:rPr>
            </w:pPr>
            <w:r w:rsidRPr="00A3190F">
              <w:rPr>
                <w:rFonts w:cs="Arial"/>
                <w:szCs w:val="22"/>
                <w:lang w:eastAsia="en-US"/>
              </w:rPr>
              <w:t>ATSEM</w:t>
            </w:r>
          </w:p>
        </w:tc>
        <w:tc>
          <w:tcPr>
            <w:tcW w:w="1701" w:type="dxa"/>
            <w:tcBorders>
              <w:top w:val="single" w:sz="4" w:space="0" w:color="auto"/>
              <w:left w:val="single" w:sz="4" w:space="0" w:color="auto"/>
              <w:bottom w:val="single" w:sz="4" w:space="0" w:color="auto"/>
              <w:right w:val="single" w:sz="4" w:space="0" w:color="auto"/>
            </w:tcBorders>
            <w:hideMark/>
          </w:tcPr>
          <w:p w14:paraId="4A33374F" w14:textId="77777777" w:rsidR="00B075B7" w:rsidRPr="00A3190F" w:rsidRDefault="00B075B7" w:rsidP="00010259">
            <w:pPr>
              <w:spacing w:line="276" w:lineRule="auto"/>
              <w:jc w:val="center"/>
              <w:rPr>
                <w:rFonts w:cs="Arial"/>
                <w:szCs w:val="22"/>
                <w:lang w:eastAsia="en-US"/>
              </w:rPr>
            </w:pPr>
            <w:r w:rsidRPr="00A3190F">
              <w:rPr>
                <w:rFonts w:cs="Arial"/>
                <w:szCs w:val="22"/>
                <w:lang w:eastAsia="en-US"/>
              </w:rPr>
              <w:t>Responsable de service, encadrement d’équipe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DDA0C0" w14:textId="77777777" w:rsidR="00B075B7" w:rsidRPr="00A3190F" w:rsidRDefault="00B075B7" w:rsidP="00010259">
            <w:pPr>
              <w:spacing w:line="276" w:lineRule="auto"/>
              <w:jc w:val="center"/>
              <w:rPr>
                <w:rFonts w:cs="Arial"/>
                <w:b/>
                <w:i/>
                <w:szCs w:val="22"/>
                <w:highlight w:val="yellow"/>
                <w:lang w:eastAsia="en-US"/>
              </w:rPr>
            </w:pPr>
            <w:r w:rsidRPr="00A3190F">
              <w:rPr>
                <w:rFonts w:cs="Arial"/>
                <w:szCs w:val="22"/>
                <w:lang w:eastAsia="en-US"/>
              </w:rPr>
              <w:t>11 340 €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6CB16E" w14:textId="77777777" w:rsidR="00B075B7" w:rsidRPr="00A3190F" w:rsidRDefault="00B075B7" w:rsidP="00010259">
            <w:pPr>
              <w:spacing w:line="276" w:lineRule="auto"/>
              <w:jc w:val="center"/>
              <w:rPr>
                <w:rFonts w:cs="Arial"/>
                <w:b/>
                <w:i/>
                <w:sz w:val="20"/>
                <w:szCs w:val="20"/>
                <w:highlight w:val="yellow"/>
                <w:lang w:eastAsia="en-US"/>
              </w:rPr>
            </w:pPr>
            <w:r w:rsidRPr="00A3190F">
              <w:rPr>
                <w:rFonts w:cs="Arial"/>
                <w:b/>
                <w:i/>
                <w:sz w:val="20"/>
                <w:szCs w:val="20"/>
                <w:highlight w:val="yellow"/>
                <w:lang w:eastAsia="en-US"/>
              </w:rPr>
              <w:t>Compléter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DF8DF9" w14:textId="77777777" w:rsidR="00B075B7" w:rsidRPr="00A3190F" w:rsidRDefault="00B075B7" w:rsidP="00010259">
            <w:pPr>
              <w:spacing w:line="276" w:lineRule="auto"/>
              <w:jc w:val="center"/>
              <w:rPr>
                <w:rFonts w:cs="Arial"/>
                <w:b/>
                <w:i/>
                <w:color w:val="00B050"/>
                <w:sz w:val="20"/>
                <w:szCs w:val="20"/>
                <w:lang w:eastAsia="en-US"/>
              </w:rPr>
            </w:pPr>
            <w:r w:rsidRPr="00A3190F">
              <w:rPr>
                <w:rFonts w:cs="Arial"/>
                <w:b/>
                <w:i/>
                <w:sz w:val="20"/>
                <w:szCs w:val="20"/>
                <w:highlight w:val="yellow"/>
                <w:lang w:eastAsia="en-US"/>
              </w:rPr>
              <w:t>Compléter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564819" w14:textId="77777777" w:rsidR="00B075B7" w:rsidRPr="00A3190F" w:rsidRDefault="00B075B7" w:rsidP="00010259">
            <w:pPr>
              <w:spacing w:line="276" w:lineRule="auto"/>
              <w:jc w:val="center"/>
              <w:rPr>
                <w:rFonts w:cs="Arial"/>
                <w:b/>
                <w:i/>
                <w:szCs w:val="22"/>
                <w:highlight w:val="yellow"/>
                <w:lang w:eastAsia="en-US"/>
              </w:rPr>
            </w:pPr>
            <w:r w:rsidRPr="00A3190F">
              <w:rPr>
                <w:rFonts w:cs="Arial"/>
                <w:szCs w:val="22"/>
                <w:lang w:eastAsia="en-US"/>
              </w:rPr>
              <w:t>1 260 €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A18BB3A" w14:textId="77777777" w:rsidR="00B075B7" w:rsidRPr="00A3190F" w:rsidRDefault="00B075B7" w:rsidP="00010259">
            <w:pPr>
              <w:spacing w:line="276" w:lineRule="auto"/>
              <w:jc w:val="center"/>
              <w:rPr>
                <w:rFonts w:cs="Arial"/>
                <w:b/>
                <w:i/>
                <w:color w:val="00B050"/>
                <w:sz w:val="20"/>
                <w:szCs w:val="20"/>
                <w:lang w:eastAsia="en-US"/>
              </w:rPr>
            </w:pPr>
            <w:r w:rsidRPr="00A3190F">
              <w:rPr>
                <w:rFonts w:cs="Arial"/>
                <w:b/>
                <w:i/>
                <w:sz w:val="20"/>
                <w:szCs w:val="20"/>
                <w:highlight w:val="yellow"/>
                <w:lang w:eastAsia="en-US"/>
              </w:rPr>
              <w:t>Compléter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D3903D" w14:textId="77777777" w:rsidR="00B075B7" w:rsidRPr="00A3190F" w:rsidRDefault="00B075B7" w:rsidP="00010259">
            <w:pPr>
              <w:spacing w:line="276" w:lineRule="auto"/>
              <w:jc w:val="center"/>
              <w:rPr>
                <w:rFonts w:cs="Arial"/>
                <w:sz w:val="20"/>
                <w:szCs w:val="20"/>
                <w:lang w:eastAsia="en-US"/>
              </w:rPr>
            </w:pPr>
            <w:r w:rsidRPr="00A3190F">
              <w:rPr>
                <w:rFonts w:cs="Arial"/>
                <w:b/>
                <w:i/>
                <w:sz w:val="20"/>
                <w:szCs w:val="20"/>
                <w:highlight w:val="yellow"/>
                <w:lang w:eastAsia="en-US"/>
              </w:rPr>
              <w:t>Compléter</w:t>
            </w:r>
          </w:p>
        </w:tc>
      </w:tr>
      <w:tr w:rsidR="00B075B7" w:rsidRPr="00A3190F" w14:paraId="3C38F21B" w14:textId="77777777" w:rsidTr="00916366">
        <w:trPr>
          <w:jc w:val="center"/>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15AE8D3C" w14:textId="77777777" w:rsidR="00B075B7" w:rsidRPr="00A3190F" w:rsidRDefault="00B075B7" w:rsidP="00010259">
            <w:pPr>
              <w:spacing w:line="276" w:lineRule="auto"/>
              <w:rPr>
                <w:rFonts w:cs="Arial"/>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646D0193" w14:textId="77777777" w:rsidR="00B075B7" w:rsidRPr="00A3190F" w:rsidRDefault="00B075B7" w:rsidP="00010259">
            <w:pPr>
              <w:spacing w:line="276" w:lineRule="auto"/>
              <w:jc w:val="center"/>
              <w:rPr>
                <w:rFonts w:cs="Arial"/>
                <w:szCs w:val="22"/>
                <w:lang w:eastAsia="en-US"/>
              </w:rPr>
            </w:pPr>
            <w:r w:rsidRPr="00A3190F">
              <w:rPr>
                <w:rFonts w:cs="Arial"/>
                <w:szCs w:val="22"/>
                <w:lang w:eastAsia="en-US"/>
              </w:rPr>
              <w:t>Coordination, gestion de dossiers complexes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E248E2" w14:textId="77777777" w:rsidR="00B075B7" w:rsidRPr="00A3190F" w:rsidRDefault="00B075B7" w:rsidP="00010259">
            <w:pPr>
              <w:spacing w:line="276" w:lineRule="auto"/>
              <w:jc w:val="center"/>
              <w:rPr>
                <w:rFonts w:cs="Arial"/>
                <w:b/>
                <w:i/>
                <w:szCs w:val="22"/>
                <w:highlight w:val="yellow"/>
                <w:lang w:eastAsia="en-US"/>
              </w:rPr>
            </w:pPr>
            <w:r w:rsidRPr="00A3190F">
              <w:rPr>
                <w:rFonts w:cs="Arial"/>
                <w:szCs w:val="22"/>
                <w:lang w:eastAsia="en-US"/>
              </w:rPr>
              <w:t>11 340 €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812CFD5" w14:textId="77777777" w:rsidR="00B075B7" w:rsidRPr="00A3190F" w:rsidRDefault="00B075B7" w:rsidP="00010259">
            <w:pPr>
              <w:spacing w:line="276" w:lineRule="auto"/>
              <w:jc w:val="center"/>
              <w:rPr>
                <w:rFonts w:cs="Arial"/>
                <w:b/>
                <w:i/>
                <w:sz w:val="20"/>
                <w:szCs w:val="20"/>
                <w:highlight w:val="yellow"/>
                <w:lang w:eastAsia="en-US"/>
              </w:rPr>
            </w:pPr>
            <w:r w:rsidRPr="00A3190F">
              <w:rPr>
                <w:rFonts w:cs="Arial"/>
                <w:b/>
                <w:i/>
                <w:sz w:val="20"/>
                <w:szCs w:val="20"/>
                <w:highlight w:val="yellow"/>
                <w:lang w:eastAsia="en-US"/>
              </w:rPr>
              <w:t>Compléter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BBEE07" w14:textId="77777777" w:rsidR="00B075B7" w:rsidRPr="00A3190F" w:rsidRDefault="00B075B7" w:rsidP="00010259">
            <w:pPr>
              <w:spacing w:line="276" w:lineRule="auto"/>
              <w:jc w:val="center"/>
              <w:rPr>
                <w:rFonts w:cs="Arial"/>
                <w:b/>
                <w:i/>
                <w:color w:val="00B050"/>
                <w:sz w:val="20"/>
                <w:szCs w:val="20"/>
                <w:lang w:eastAsia="en-US"/>
              </w:rPr>
            </w:pPr>
            <w:r w:rsidRPr="00A3190F">
              <w:rPr>
                <w:rFonts w:cs="Arial"/>
                <w:b/>
                <w:i/>
                <w:sz w:val="20"/>
                <w:szCs w:val="20"/>
                <w:highlight w:val="yellow"/>
                <w:lang w:eastAsia="en-US"/>
              </w:rPr>
              <w:t>Compléter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A75F9A" w14:textId="77777777" w:rsidR="00B075B7" w:rsidRPr="00A3190F" w:rsidRDefault="00B075B7" w:rsidP="00010259">
            <w:pPr>
              <w:spacing w:line="276" w:lineRule="auto"/>
              <w:jc w:val="center"/>
              <w:rPr>
                <w:rFonts w:cs="Arial"/>
                <w:b/>
                <w:i/>
                <w:szCs w:val="22"/>
                <w:highlight w:val="yellow"/>
                <w:lang w:eastAsia="en-US"/>
              </w:rPr>
            </w:pPr>
            <w:r w:rsidRPr="00A3190F">
              <w:rPr>
                <w:rFonts w:cs="Arial"/>
                <w:szCs w:val="22"/>
                <w:lang w:eastAsia="en-US"/>
              </w:rPr>
              <w:t>1 260 €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80B87B6" w14:textId="77777777" w:rsidR="00B075B7" w:rsidRPr="00A3190F" w:rsidRDefault="00B075B7" w:rsidP="00010259">
            <w:pPr>
              <w:spacing w:line="276" w:lineRule="auto"/>
              <w:jc w:val="center"/>
              <w:rPr>
                <w:rFonts w:cs="Arial"/>
                <w:b/>
                <w:i/>
                <w:color w:val="00B050"/>
                <w:sz w:val="20"/>
                <w:szCs w:val="20"/>
                <w:lang w:eastAsia="en-US"/>
              </w:rPr>
            </w:pPr>
            <w:r w:rsidRPr="00A3190F">
              <w:rPr>
                <w:rFonts w:cs="Arial"/>
                <w:b/>
                <w:i/>
                <w:sz w:val="20"/>
                <w:szCs w:val="20"/>
                <w:highlight w:val="yellow"/>
                <w:lang w:eastAsia="en-US"/>
              </w:rPr>
              <w:t>Compléter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623930" w14:textId="77777777" w:rsidR="00B075B7" w:rsidRPr="00A3190F" w:rsidRDefault="00B075B7" w:rsidP="00010259">
            <w:pPr>
              <w:spacing w:line="276" w:lineRule="auto"/>
              <w:jc w:val="center"/>
              <w:rPr>
                <w:rFonts w:cs="Arial"/>
                <w:sz w:val="20"/>
                <w:szCs w:val="20"/>
                <w:lang w:eastAsia="en-US"/>
              </w:rPr>
            </w:pPr>
            <w:r w:rsidRPr="00A3190F">
              <w:rPr>
                <w:rFonts w:cs="Arial"/>
                <w:b/>
                <w:i/>
                <w:sz w:val="20"/>
                <w:szCs w:val="20"/>
                <w:highlight w:val="yellow"/>
                <w:lang w:eastAsia="en-US"/>
              </w:rPr>
              <w:t>Compléter</w:t>
            </w:r>
          </w:p>
        </w:tc>
      </w:tr>
      <w:tr w:rsidR="00B075B7" w:rsidRPr="00A3190F" w14:paraId="2B6B07CD" w14:textId="77777777" w:rsidTr="00916366">
        <w:trPr>
          <w:jc w:val="center"/>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6FACBF76" w14:textId="77777777" w:rsidR="00B075B7" w:rsidRPr="00A3190F" w:rsidRDefault="00B075B7" w:rsidP="00010259">
            <w:pPr>
              <w:spacing w:line="276" w:lineRule="auto"/>
              <w:rPr>
                <w:rFonts w:cs="Arial"/>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13A00E9" w14:textId="77777777" w:rsidR="00B075B7" w:rsidRPr="00A3190F" w:rsidRDefault="00B075B7" w:rsidP="00010259">
            <w:pPr>
              <w:spacing w:line="276" w:lineRule="auto"/>
              <w:jc w:val="center"/>
              <w:rPr>
                <w:rFonts w:cs="Arial"/>
                <w:szCs w:val="22"/>
                <w:lang w:eastAsia="en-US"/>
              </w:rPr>
            </w:pPr>
            <w:r w:rsidRPr="00A3190F">
              <w:rPr>
                <w:rFonts w:cs="Arial"/>
                <w:szCs w:val="22"/>
                <w:lang w:eastAsia="en-US"/>
              </w:rPr>
              <w:t xml:space="preserve">Sujétions particulières : </w:t>
            </w:r>
            <w:r w:rsidRPr="00A3190F">
              <w:rPr>
                <w:rFonts w:cs="Arial"/>
                <w:szCs w:val="22"/>
                <w:highlight w:val="yellow"/>
                <w:lang w:eastAsia="en-US"/>
              </w:rPr>
              <w:t>XXXXX</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41CBFA" w14:textId="77777777" w:rsidR="00B075B7" w:rsidRPr="00A3190F" w:rsidRDefault="00B075B7" w:rsidP="00010259">
            <w:pPr>
              <w:spacing w:line="276" w:lineRule="auto"/>
              <w:jc w:val="center"/>
              <w:rPr>
                <w:rFonts w:cs="Arial"/>
                <w:b/>
                <w:i/>
                <w:szCs w:val="22"/>
                <w:highlight w:val="yellow"/>
                <w:lang w:eastAsia="en-US"/>
              </w:rPr>
            </w:pPr>
            <w:r w:rsidRPr="00A3190F">
              <w:rPr>
                <w:rFonts w:cs="Arial"/>
                <w:szCs w:val="22"/>
                <w:lang w:eastAsia="en-US"/>
              </w:rPr>
              <w:t>11 340 €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C3B0DCA" w14:textId="77777777" w:rsidR="00B075B7" w:rsidRPr="00A3190F" w:rsidRDefault="00B075B7" w:rsidP="00010259">
            <w:pPr>
              <w:spacing w:line="276" w:lineRule="auto"/>
              <w:jc w:val="center"/>
              <w:rPr>
                <w:rFonts w:cs="Arial"/>
                <w:b/>
                <w:i/>
                <w:sz w:val="20"/>
                <w:szCs w:val="20"/>
                <w:highlight w:val="yellow"/>
                <w:lang w:eastAsia="en-US"/>
              </w:rPr>
            </w:pPr>
            <w:r w:rsidRPr="00A3190F">
              <w:rPr>
                <w:rFonts w:cs="Arial"/>
                <w:b/>
                <w:i/>
                <w:sz w:val="20"/>
                <w:szCs w:val="20"/>
                <w:highlight w:val="yellow"/>
                <w:lang w:eastAsia="en-US"/>
              </w:rPr>
              <w:t>Compléter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8CBB4C" w14:textId="77777777" w:rsidR="00B075B7" w:rsidRPr="00A3190F" w:rsidRDefault="00B075B7" w:rsidP="00010259">
            <w:pPr>
              <w:spacing w:line="276" w:lineRule="auto"/>
              <w:jc w:val="center"/>
              <w:rPr>
                <w:rFonts w:cs="Arial"/>
                <w:b/>
                <w:i/>
                <w:color w:val="00B050"/>
                <w:sz w:val="20"/>
                <w:szCs w:val="20"/>
                <w:lang w:eastAsia="en-US"/>
              </w:rPr>
            </w:pPr>
            <w:r w:rsidRPr="00A3190F">
              <w:rPr>
                <w:rFonts w:cs="Arial"/>
                <w:b/>
                <w:i/>
                <w:sz w:val="20"/>
                <w:szCs w:val="20"/>
                <w:highlight w:val="yellow"/>
                <w:lang w:eastAsia="en-US"/>
              </w:rPr>
              <w:t xml:space="preserve"> Compléter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FA464C" w14:textId="77777777" w:rsidR="00B075B7" w:rsidRPr="00A3190F" w:rsidRDefault="00B075B7" w:rsidP="00010259">
            <w:pPr>
              <w:spacing w:line="276" w:lineRule="auto"/>
              <w:jc w:val="center"/>
              <w:rPr>
                <w:rFonts w:cs="Arial"/>
                <w:b/>
                <w:i/>
                <w:szCs w:val="22"/>
                <w:highlight w:val="yellow"/>
                <w:lang w:eastAsia="en-US"/>
              </w:rPr>
            </w:pPr>
            <w:r w:rsidRPr="00A3190F">
              <w:rPr>
                <w:rFonts w:cs="Arial"/>
                <w:szCs w:val="22"/>
                <w:lang w:eastAsia="en-US"/>
              </w:rPr>
              <w:t>1 260 €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967BCD5" w14:textId="77777777" w:rsidR="00B075B7" w:rsidRPr="00A3190F" w:rsidRDefault="00B075B7" w:rsidP="00010259">
            <w:pPr>
              <w:spacing w:line="276" w:lineRule="auto"/>
              <w:jc w:val="center"/>
              <w:rPr>
                <w:rFonts w:cs="Arial"/>
                <w:b/>
                <w:i/>
                <w:color w:val="00B050"/>
                <w:sz w:val="20"/>
                <w:szCs w:val="20"/>
                <w:lang w:eastAsia="en-US"/>
              </w:rPr>
            </w:pPr>
            <w:r w:rsidRPr="00A3190F">
              <w:rPr>
                <w:rFonts w:cs="Arial"/>
                <w:b/>
                <w:i/>
                <w:sz w:val="20"/>
                <w:szCs w:val="20"/>
                <w:highlight w:val="yellow"/>
                <w:lang w:eastAsia="en-US"/>
              </w:rPr>
              <w:t>Compléter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C40E71" w14:textId="77777777" w:rsidR="00B075B7" w:rsidRPr="00A3190F" w:rsidRDefault="00B075B7" w:rsidP="00010259">
            <w:pPr>
              <w:spacing w:line="276" w:lineRule="auto"/>
              <w:jc w:val="center"/>
              <w:rPr>
                <w:rFonts w:cs="Arial"/>
                <w:sz w:val="20"/>
                <w:szCs w:val="20"/>
                <w:lang w:eastAsia="en-US"/>
              </w:rPr>
            </w:pPr>
            <w:r w:rsidRPr="00A3190F">
              <w:rPr>
                <w:rFonts w:cs="Arial"/>
                <w:b/>
                <w:i/>
                <w:sz w:val="20"/>
                <w:szCs w:val="20"/>
                <w:highlight w:val="yellow"/>
                <w:lang w:eastAsia="en-US"/>
              </w:rPr>
              <w:t>Compléter</w:t>
            </w:r>
          </w:p>
        </w:tc>
      </w:tr>
      <w:tr w:rsidR="00B075B7" w:rsidRPr="00A3190F" w14:paraId="5CD42859" w14:textId="77777777" w:rsidTr="00916366">
        <w:trPr>
          <w:jc w:val="center"/>
        </w:trPr>
        <w:tc>
          <w:tcPr>
            <w:tcW w:w="1277" w:type="dxa"/>
            <w:tcBorders>
              <w:top w:val="single" w:sz="4" w:space="0" w:color="auto"/>
              <w:left w:val="single" w:sz="4" w:space="0" w:color="auto"/>
              <w:bottom w:val="single" w:sz="4" w:space="0" w:color="auto"/>
              <w:right w:val="single" w:sz="4" w:space="0" w:color="auto"/>
            </w:tcBorders>
          </w:tcPr>
          <w:p w14:paraId="44171BF7" w14:textId="77777777" w:rsidR="00B075B7" w:rsidRPr="00A3190F" w:rsidRDefault="00B075B7" w:rsidP="00010259">
            <w:pPr>
              <w:spacing w:line="276" w:lineRule="auto"/>
              <w:jc w:val="center"/>
              <w:rPr>
                <w:rFonts w:cs="Arial"/>
                <w:szCs w:val="22"/>
                <w:lang w:eastAsia="en-US"/>
              </w:rPr>
            </w:pPr>
            <w:r w:rsidRPr="00A3190F">
              <w:rPr>
                <w:rFonts w:cs="Arial"/>
                <w:szCs w:val="22"/>
                <w:lang w:eastAsia="en-US"/>
              </w:rPr>
              <w:t>Catégorie C</w:t>
            </w:r>
          </w:p>
          <w:p w14:paraId="45989A10" w14:textId="77777777" w:rsidR="00B075B7" w:rsidRPr="00A3190F" w:rsidRDefault="00B075B7" w:rsidP="00010259">
            <w:pPr>
              <w:spacing w:line="276" w:lineRule="auto"/>
              <w:jc w:val="center"/>
              <w:rPr>
                <w:rFonts w:cs="Arial"/>
                <w:szCs w:val="22"/>
                <w:lang w:eastAsia="en-US"/>
              </w:rPr>
            </w:pPr>
            <w:r w:rsidRPr="00A3190F">
              <w:rPr>
                <w:rFonts w:cs="Arial"/>
                <w:szCs w:val="22"/>
                <w:lang w:eastAsia="en-US"/>
              </w:rPr>
              <w:t>G2</w:t>
            </w:r>
          </w:p>
          <w:p w14:paraId="0A5B2EA8" w14:textId="77777777" w:rsidR="00B075B7" w:rsidRPr="00A3190F" w:rsidRDefault="00B075B7" w:rsidP="00010259">
            <w:pPr>
              <w:spacing w:line="276" w:lineRule="auto"/>
              <w:jc w:val="center"/>
              <w:rPr>
                <w:rFonts w:cs="Arial"/>
                <w:szCs w:val="22"/>
                <w:lang w:eastAsia="en-US"/>
              </w:rPr>
            </w:pPr>
          </w:p>
          <w:p w14:paraId="6719AA83" w14:textId="77777777" w:rsidR="00B075B7" w:rsidRPr="00A3190F" w:rsidRDefault="00B075B7" w:rsidP="00010259">
            <w:pPr>
              <w:spacing w:line="276" w:lineRule="auto"/>
              <w:jc w:val="center"/>
              <w:rPr>
                <w:rFonts w:cs="Arial"/>
                <w:szCs w:val="22"/>
                <w:lang w:eastAsia="en-US"/>
              </w:rPr>
            </w:pPr>
            <w:r w:rsidRPr="00A3190F">
              <w:rPr>
                <w:rFonts w:cs="Arial"/>
                <w:szCs w:val="22"/>
                <w:lang w:eastAsia="en-US"/>
              </w:rPr>
              <w:t>Adjoint technique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AF485E" w14:textId="77777777" w:rsidR="00B075B7" w:rsidRPr="00A3190F" w:rsidRDefault="00B075B7" w:rsidP="00010259">
            <w:pPr>
              <w:spacing w:line="276" w:lineRule="auto"/>
              <w:jc w:val="center"/>
              <w:rPr>
                <w:rFonts w:cs="Arial"/>
                <w:szCs w:val="22"/>
                <w:lang w:eastAsia="en-US"/>
              </w:rPr>
            </w:pPr>
            <w:r w:rsidRPr="00A3190F">
              <w:rPr>
                <w:rFonts w:cs="Arial"/>
                <w:szCs w:val="22"/>
                <w:lang w:eastAsia="en-US"/>
              </w:rPr>
              <w:t>Agent d’application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7823C1" w14:textId="77777777" w:rsidR="00B075B7" w:rsidRPr="00A3190F" w:rsidRDefault="00B075B7" w:rsidP="00010259">
            <w:pPr>
              <w:spacing w:line="276" w:lineRule="auto"/>
              <w:jc w:val="center"/>
              <w:rPr>
                <w:rFonts w:cs="Arial"/>
                <w:b/>
                <w:i/>
                <w:szCs w:val="22"/>
                <w:highlight w:val="yellow"/>
                <w:lang w:eastAsia="en-US"/>
              </w:rPr>
            </w:pPr>
            <w:r w:rsidRPr="00A3190F">
              <w:rPr>
                <w:rFonts w:cs="Arial"/>
                <w:szCs w:val="22"/>
                <w:lang w:eastAsia="en-US"/>
              </w:rPr>
              <w:t>10 800 €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D006247" w14:textId="77777777" w:rsidR="00B075B7" w:rsidRPr="00A3190F" w:rsidRDefault="00B075B7" w:rsidP="00010259">
            <w:pPr>
              <w:spacing w:line="276" w:lineRule="auto"/>
              <w:jc w:val="center"/>
              <w:rPr>
                <w:rFonts w:cs="Arial"/>
                <w:b/>
                <w:i/>
                <w:sz w:val="20"/>
                <w:szCs w:val="20"/>
                <w:highlight w:val="yellow"/>
                <w:lang w:eastAsia="en-US"/>
              </w:rPr>
            </w:pPr>
            <w:r w:rsidRPr="00A3190F">
              <w:rPr>
                <w:rFonts w:cs="Arial"/>
                <w:b/>
                <w:i/>
                <w:sz w:val="20"/>
                <w:szCs w:val="20"/>
                <w:highlight w:val="yellow"/>
                <w:lang w:eastAsia="en-US"/>
              </w:rPr>
              <w:t>Compléter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C71C5A" w14:textId="77777777" w:rsidR="00B075B7" w:rsidRPr="00A3190F" w:rsidRDefault="00B075B7" w:rsidP="00010259">
            <w:pPr>
              <w:spacing w:line="276" w:lineRule="auto"/>
              <w:jc w:val="center"/>
              <w:rPr>
                <w:rFonts w:cs="Arial"/>
                <w:b/>
                <w:i/>
                <w:color w:val="00B050"/>
                <w:sz w:val="20"/>
                <w:szCs w:val="20"/>
                <w:lang w:eastAsia="en-US"/>
              </w:rPr>
            </w:pPr>
            <w:r w:rsidRPr="00A3190F">
              <w:rPr>
                <w:rFonts w:cs="Arial"/>
                <w:b/>
                <w:i/>
                <w:sz w:val="20"/>
                <w:szCs w:val="20"/>
                <w:highlight w:val="yellow"/>
                <w:lang w:eastAsia="en-US"/>
              </w:rPr>
              <w:t>Compléter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978B86" w14:textId="77777777" w:rsidR="00B075B7" w:rsidRPr="00A3190F" w:rsidRDefault="00B075B7" w:rsidP="00010259">
            <w:pPr>
              <w:spacing w:line="276" w:lineRule="auto"/>
              <w:jc w:val="center"/>
              <w:rPr>
                <w:rFonts w:cs="Arial"/>
                <w:b/>
                <w:i/>
                <w:szCs w:val="22"/>
                <w:highlight w:val="yellow"/>
                <w:lang w:eastAsia="en-US"/>
              </w:rPr>
            </w:pPr>
            <w:r w:rsidRPr="00A3190F">
              <w:rPr>
                <w:rFonts w:cs="Arial"/>
                <w:szCs w:val="22"/>
                <w:lang w:eastAsia="en-US"/>
              </w:rPr>
              <w:t>1 200 €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FD083EC" w14:textId="3E896936" w:rsidR="00B075B7" w:rsidRPr="00A3190F" w:rsidRDefault="00B075B7" w:rsidP="00010259">
            <w:pPr>
              <w:spacing w:line="276" w:lineRule="auto"/>
              <w:jc w:val="center"/>
              <w:rPr>
                <w:rFonts w:cs="Arial"/>
                <w:b/>
                <w:i/>
                <w:color w:val="00B050"/>
                <w:sz w:val="20"/>
                <w:szCs w:val="20"/>
                <w:lang w:eastAsia="en-US"/>
              </w:rPr>
            </w:pPr>
            <w:r w:rsidRPr="00A3190F">
              <w:rPr>
                <w:rFonts w:cs="Arial"/>
                <w:b/>
                <w:i/>
                <w:sz w:val="20"/>
                <w:szCs w:val="20"/>
                <w:highlight w:val="yellow"/>
                <w:lang w:eastAsia="en-US"/>
              </w:rPr>
              <w:t>Compléter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61D278" w14:textId="77777777" w:rsidR="00B075B7" w:rsidRPr="00A3190F" w:rsidRDefault="00B075B7" w:rsidP="00010259">
            <w:pPr>
              <w:spacing w:line="276" w:lineRule="auto"/>
              <w:jc w:val="center"/>
              <w:rPr>
                <w:rFonts w:cs="Arial"/>
                <w:sz w:val="20"/>
                <w:szCs w:val="20"/>
                <w:lang w:eastAsia="en-US"/>
              </w:rPr>
            </w:pPr>
            <w:r w:rsidRPr="00A3190F">
              <w:rPr>
                <w:rFonts w:cs="Arial"/>
                <w:b/>
                <w:i/>
                <w:sz w:val="20"/>
                <w:szCs w:val="20"/>
                <w:highlight w:val="yellow"/>
                <w:lang w:eastAsia="en-US"/>
              </w:rPr>
              <w:t>Compléter</w:t>
            </w:r>
          </w:p>
        </w:tc>
      </w:tr>
    </w:tbl>
    <w:p w14:paraId="521CC7C1" w14:textId="77777777" w:rsidR="00B075B7" w:rsidRPr="00A3190F" w:rsidRDefault="00B075B7" w:rsidP="00B075B7">
      <w:pPr>
        <w:spacing w:after="120"/>
        <w:jc w:val="both"/>
        <w:rPr>
          <w:rFonts w:cs="Arial"/>
          <w:b/>
          <w:bCs/>
          <w:szCs w:val="22"/>
          <w:u w:val="single"/>
        </w:rPr>
      </w:pPr>
    </w:p>
    <w:p w14:paraId="352826C2" w14:textId="77777777" w:rsidR="00B075B7" w:rsidRPr="00A3190F" w:rsidRDefault="00B075B7" w:rsidP="00B075B7">
      <w:pPr>
        <w:spacing w:after="120"/>
        <w:jc w:val="both"/>
        <w:rPr>
          <w:rFonts w:cs="Arial"/>
          <w:b/>
          <w:bCs/>
          <w:szCs w:val="22"/>
          <w:u w:val="single"/>
        </w:rPr>
      </w:pPr>
    </w:p>
    <w:p w14:paraId="4E8E75A5" w14:textId="676A69FD" w:rsidR="006F0D5C" w:rsidRPr="00AF6871" w:rsidRDefault="006F0D5C" w:rsidP="006F0D5C">
      <w:pPr>
        <w:spacing w:before="120"/>
        <w:jc w:val="both"/>
        <w:rPr>
          <w:rFonts w:cs="Arial"/>
          <w:b/>
          <w:bCs/>
          <w:szCs w:val="22"/>
          <w:u w:val="single"/>
        </w:rPr>
      </w:pPr>
      <w:r w:rsidRPr="00AF6871">
        <w:rPr>
          <w:rFonts w:cs="Arial"/>
          <w:b/>
          <w:bCs/>
          <w:szCs w:val="22"/>
          <w:u w:val="single"/>
        </w:rPr>
        <w:t xml:space="preserve">Article 5 : </w:t>
      </w:r>
    </w:p>
    <w:p w14:paraId="4A4423EA" w14:textId="713314D0" w:rsidR="006F0D5C" w:rsidRPr="00AF6871" w:rsidRDefault="006F0D5C" w:rsidP="006F0D5C">
      <w:pPr>
        <w:spacing w:before="120"/>
        <w:jc w:val="both"/>
        <w:rPr>
          <w:rFonts w:cs="Arial"/>
          <w:szCs w:val="22"/>
        </w:rPr>
      </w:pPr>
      <w:r w:rsidRPr="00AF6871">
        <w:rPr>
          <w:rFonts w:cs="Arial"/>
          <w:szCs w:val="22"/>
        </w:rPr>
        <w:t>Le montant d’IFSE individuel sera déterminé</w:t>
      </w:r>
      <w:r w:rsidR="005935DF" w:rsidRPr="00AF6871">
        <w:rPr>
          <w:rFonts w:cs="Arial"/>
          <w:szCs w:val="22"/>
        </w:rPr>
        <w:t xml:space="preserve"> par l’autorité territoriale (cf article 9)</w:t>
      </w:r>
      <w:r w:rsidRPr="00AF6871">
        <w:rPr>
          <w:rFonts w:cs="Arial"/>
          <w:szCs w:val="22"/>
        </w:rPr>
        <w:t xml:space="preserve"> en tenant compte :</w:t>
      </w:r>
    </w:p>
    <w:p w14:paraId="3322B435" w14:textId="4044BC2D" w:rsidR="006F0D5C" w:rsidRPr="00AF6871" w:rsidRDefault="006F0D5C" w:rsidP="006F0D5C">
      <w:pPr>
        <w:pStyle w:val="Paragraphedeliste"/>
        <w:numPr>
          <w:ilvl w:val="0"/>
          <w:numId w:val="4"/>
        </w:numPr>
        <w:spacing w:before="120"/>
        <w:jc w:val="both"/>
        <w:rPr>
          <w:rFonts w:ascii="Arial" w:hAnsi="Arial" w:cs="Arial"/>
          <w:sz w:val="22"/>
          <w:szCs w:val="22"/>
        </w:rPr>
      </w:pPr>
      <w:r w:rsidRPr="00AF6871">
        <w:rPr>
          <w:rFonts w:ascii="Arial" w:hAnsi="Arial" w:cs="Arial"/>
          <w:sz w:val="22"/>
          <w:szCs w:val="22"/>
        </w:rPr>
        <w:t>Du classement du poste occupé dans le groupe de fonction (voir tableau précédent)</w:t>
      </w:r>
    </w:p>
    <w:p w14:paraId="556813D1" w14:textId="3A3D5F8E" w:rsidR="006F0D5C" w:rsidRPr="00AF6871" w:rsidRDefault="006F0D5C" w:rsidP="006F0D5C">
      <w:pPr>
        <w:pStyle w:val="Paragraphedeliste"/>
        <w:numPr>
          <w:ilvl w:val="0"/>
          <w:numId w:val="4"/>
        </w:numPr>
        <w:spacing w:before="120"/>
        <w:jc w:val="both"/>
        <w:rPr>
          <w:rFonts w:ascii="Arial" w:hAnsi="Arial" w:cs="Arial"/>
          <w:sz w:val="22"/>
          <w:szCs w:val="22"/>
        </w:rPr>
      </w:pPr>
      <w:r w:rsidRPr="00AF6871">
        <w:rPr>
          <w:rFonts w:ascii="Arial" w:hAnsi="Arial" w:cs="Arial"/>
          <w:sz w:val="22"/>
          <w:szCs w:val="22"/>
        </w:rPr>
        <w:t>D’éventuelles sujétions complémentaires (voir tableau précédent)</w:t>
      </w:r>
    </w:p>
    <w:p w14:paraId="14CD2C78" w14:textId="77777777" w:rsidR="006F0D5C" w:rsidRPr="00AF6871" w:rsidRDefault="006F0D5C" w:rsidP="006F0D5C">
      <w:pPr>
        <w:pStyle w:val="Paragraphedeliste"/>
        <w:numPr>
          <w:ilvl w:val="0"/>
          <w:numId w:val="4"/>
        </w:numPr>
        <w:spacing w:before="120"/>
        <w:jc w:val="both"/>
        <w:rPr>
          <w:rFonts w:ascii="Arial" w:hAnsi="Arial" w:cs="Arial"/>
          <w:sz w:val="22"/>
          <w:szCs w:val="22"/>
        </w:rPr>
      </w:pPr>
      <w:r w:rsidRPr="00AF6871">
        <w:rPr>
          <w:rFonts w:ascii="Arial" w:hAnsi="Arial" w:cs="Arial"/>
          <w:sz w:val="22"/>
          <w:szCs w:val="22"/>
        </w:rPr>
        <w:t>De l’expérience professionnelle acquise</w:t>
      </w:r>
    </w:p>
    <w:p w14:paraId="208CA479" w14:textId="77777777" w:rsidR="006F0D5C" w:rsidRDefault="006F0D5C" w:rsidP="00B075B7">
      <w:pPr>
        <w:spacing w:after="120"/>
        <w:jc w:val="both"/>
        <w:rPr>
          <w:rFonts w:cs="Arial"/>
          <w:b/>
          <w:bCs/>
          <w:szCs w:val="22"/>
          <w:u w:val="single"/>
        </w:rPr>
      </w:pPr>
    </w:p>
    <w:p w14:paraId="6063ACAD" w14:textId="229A5183" w:rsidR="00B075B7" w:rsidRPr="00A3190F" w:rsidRDefault="00B075B7" w:rsidP="00B075B7">
      <w:pPr>
        <w:spacing w:after="120"/>
        <w:jc w:val="both"/>
        <w:rPr>
          <w:rFonts w:cs="Arial"/>
          <w:b/>
          <w:bCs/>
          <w:szCs w:val="22"/>
          <w:u w:val="single"/>
        </w:rPr>
      </w:pPr>
      <w:r w:rsidRPr="00A3190F">
        <w:rPr>
          <w:rFonts w:cs="Arial"/>
          <w:b/>
          <w:bCs/>
          <w:szCs w:val="22"/>
          <w:u w:val="single"/>
        </w:rPr>
        <w:t xml:space="preserve">Article </w:t>
      </w:r>
      <w:r w:rsidR="006F0D5C">
        <w:rPr>
          <w:rFonts w:cs="Arial"/>
          <w:b/>
          <w:bCs/>
          <w:szCs w:val="22"/>
          <w:u w:val="single"/>
        </w:rPr>
        <w:t>6</w:t>
      </w:r>
      <w:r w:rsidRPr="00A3190F">
        <w:rPr>
          <w:rFonts w:cs="Arial"/>
          <w:b/>
          <w:bCs/>
          <w:szCs w:val="22"/>
          <w:u w:val="single"/>
        </w:rPr>
        <w:t xml:space="preserve"> : </w:t>
      </w:r>
    </w:p>
    <w:p w14:paraId="6AE45EA2" w14:textId="77777777" w:rsidR="00B075B7" w:rsidRPr="00A3190F" w:rsidRDefault="00B075B7" w:rsidP="00B075B7">
      <w:pPr>
        <w:jc w:val="both"/>
        <w:rPr>
          <w:rFonts w:cs="Arial"/>
          <w:b/>
          <w:i/>
          <w:szCs w:val="22"/>
        </w:rPr>
      </w:pPr>
      <w:r w:rsidRPr="00A3190F">
        <w:rPr>
          <w:rFonts w:cs="Arial"/>
          <w:szCs w:val="22"/>
        </w:rPr>
        <w:t>Dispositions du décret n° 2010-997 du 26 août 2010 applicables dans la FPE</w:t>
      </w:r>
      <w:r w:rsidRPr="00A3190F">
        <w:rPr>
          <w:rFonts w:cs="Arial"/>
          <w:b/>
          <w:i/>
          <w:szCs w:val="22"/>
        </w:rPr>
        <w:t xml:space="preserve"> </w:t>
      </w:r>
      <w:r w:rsidRPr="00A3190F">
        <w:rPr>
          <w:rFonts w:cs="Arial"/>
          <w:b/>
          <w:i/>
          <w:szCs w:val="22"/>
          <w:highlight w:val="yellow"/>
        </w:rPr>
        <w:t xml:space="preserve">(d’autres modalités peuvent être fixées par la collectivité, </w:t>
      </w:r>
      <w:r w:rsidRPr="00A3190F">
        <w:rPr>
          <w:rFonts w:cs="Arial"/>
          <w:b/>
          <w:i/>
          <w:szCs w:val="22"/>
        </w:rPr>
        <w:t>sous réserve qu’elles ne soient pas plus favorables) :</w:t>
      </w:r>
    </w:p>
    <w:p w14:paraId="560F5B5F" w14:textId="77777777" w:rsidR="00B075B7" w:rsidRPr="00A3190F" w:rsidRDefault="00B075B7" w:rsidP="00B075B7">
      <w:pPr>
        <w:spacing w:before="120"/>
        <w:jc w:val="both"/>
        <w:rPr>
          <w:rFonts w:cs="Arial"/>
          <w:szCs w:val="22"/>
        </w:rPr>
      </w:pPr>
      <w:r w:rsidRPr="00A3190F">
        <w:rPr>
          <w:rFonts w:cs="Arial"/>
          <w:szCs w:val="22"/>
        </w:rPr>
        <w:t xml:space="preserve">L’agent continuera à percevoir intégralement son régime indemnitaire (IFSE + CIA) dans les cas suivants : </w:t>
      </w:r>
    </w:p>
    <w:p w14:paraId="2631225B" w14:textId="77777777" w:rsidR="00B075B7" w:rsidRPr="00A3190F" w:rsidRDefault="00B075B7" w:rsidP="00B075B7">
      <w:pPr>
        <w:numPr>
          <w:ilvl w:val="0"/>
          <w:numId w:val="2"/>
        </w:numPr>
        <w:jc w:val="both"/>
        <w:rPr>
          <w:rFonts w:cs="Arial"/>
          <w:szCs w:val="22"/>
        </w:rPr>
      </w:pPr>
      <w:r w:rsidRPr="00A3190F">
        <w:rPr>
          <w:rFonts w:cs="Arial"/>
          <w:szCs w:val="22"/>
        </w:rPr>
        <w:t>Congés annuels</w:t>
      </w:r>
    </w:p>
    <w:p w14:paraId="45FFC48A" w14:textId="77777777" w:rsidR="00B075B7" w:rsidRPr="00A3190F" w:rsidRDefault="00B075B7" w:rsidP="00B075B7">
      <w:pPr>
        <w:numPr>
          <w:ilvl w:val="0"/>
          <w:numId w:val="2"/>
        </w:numPr>
        <w:jc w:val="both"/>
        <w:rPr>
          <w:rFonts w:cs="Arial"/>
          <w:szCs w:val="22"/>
        </w:rPr>
      </w:pPr>
      <w:r w:rsidRPr="00A3190F">
        <w:rPr>
          <w:rFonts w:cs="Arial"/>
          <w:szCs w:val="22"/>
        </w:rPr>
        <w:t>Récupération de temps de travail</w:t>
      </w:r>
    </w:p>
    <w:p w14:paraId="0023C6EA" w14:textId="77777777" w:rsidR="00B075B7" w:rsidRPr="00A3190F" w:rsidRDefault="00B075B7" w:rsidP="00B075B7">
      <w:pPr>
        <w:numPr>
          <w:ilvl w:val="0"/>
          <w:numId w:val="2"/>
        </w:numPr>
        <w:jc w:val="both"/>
        <w:rPr>
          <w:rFonts w:cs="Arial"/>
          <w:szCs w:val="22"/>
        </w:rPr>
      </w:pPr>
      <w:r w:rsidRPr="00A3190F">
        <w:rPr>
          <w:rFonts w:cs="Arial"/>
          <w:szCs w:val="22"/>
        </w:rPr>
        <w:t>Compte épargne temps</w:t>
      </w:r>
    </w:p>
    <w:p w14:paraId="7792BE3F" w14:textId="77777777" w:rsidR="00B075B7" w:rsidRPr="00A3190F" w:rsidRDefault="00B075B7" w:rsidP="00B075B7">
      <w:pPr>
        <w:numPr>
          <w:ilvl w:val="0"/>
          <w:numId w:val="2"/>
        </w:numPr>
        <w:jc w:val="both"/>
        <w:rPr>
          <w:rFonts w:cs="Arial"/>
          <w:szCs w:val="22"/>
        </w:rPr>
      </w:pPr>
      <w:r w:rsidRPr="00A3190F">
        <w:rPr>
          <w:rFonts w:cs="Arial"/>
          <w:szCs w:val="22"/>
        </w:rPr>
        <w:t>Autorisations exceptionnelles d’absence</w:t>
      </w:r>
    </w:p>
    <w:p w14:paraId="53995C6A" w14:textId="77777777" w:rsidR="00B075B7" w:rsidRPr="00A3190F" w:rsidRDefault="00B075B7" w:rsidP="00B075B7">
      <w:pPr>
        <w:numPr>
          <w:ilvl w:val="0"/>
          <w:numId w:val="2"/>
        </w:numPr>
        <w:jc w:val="both"/>
        <w:rPr>
          <w:rFonts w:cs="Arial"/>
          <w:szCs w:val="22"/>
        </w:rPr>
      </w:pPr>
      <w:r w:rsidRPr="00A3190F">
        <w:rPr>
          <w:rFonts w:cs="Arial"/>
          <w:szCs w:val="22"/>
        </w:rPr>
        <w:t>Congés maternité, paternité le congé de paternité et d'accueil de l'enfant, adoption</w:t>
      </w:r>
    </w:p>
    <w:p w14:paraId="3D7B3B87" w14:textId="77777777" w:rsidR="00B075B7" w:rsidRPr="00A3190F" w:rsidRDefault="00B075B7" w:rsidP="00B075B7">
      <w:pPr>
        <w:numPr>
          <w:ilvl w:val="0"/>
          <w:numId w:val="2"/>
        </w:numPr>
        <w:jc w:val="both"/>
        <w:rPr>
          <w:rFonts w:cs="Arial"/>
          <w:szCs w:val="22"/>
        </w:rPr>
      </w:pPr>
      <w:r w:rsidRPr="00A3190F">
        <w:rPr>
          <w:rFonts w:cs="Arial"/>
          <w:szCs w:val="22"/>
        </w:rPr>
        <w:t xml:space="preserve">Formations, stages professionnels ou tout acte dans le cadre professionnel extérieur au lieu de travail habituel. </w:t>
      </w:r>
    </w:p>
    <w:p w14:paraId="3BA78EE6" w14:textId="77777777" w:rsidR="00B075B7" w:rsidRPr="00A3190F" w:rsidRDefault="00B075B7" w:rsidP="00B075B7">
      <w:pPr>
        <w:spacing w:before="120"/>
        <w:jc w:val="both"/>
        <w:rPr>
          <w:rFonts w:cs="Arial"/>
          <w:szCs w:val="22"/>
        </w:rPr>
      </w:pPr>
      <w:r w:rsidRPr="00A3190F">
        <w:rPr>
          <w:rFonts w:cs="Arial"/>
          <w:szCs w:val="22"/>
        </w:rPr>
        <w:t>L’IFSE suivra le sort du traitement en cas de :</w:t>
      </w:r>
    </w:p>
    <w:p w14:paraId="2621D3C4" w14:textId="77777777" w:rsidR="00B075B7" w:rsidRPr="00A3190F" w:rsidRDefault="00B075B7" w:rsidP="00B075B7">
      <w:pPr>
        <w:pStyle w:val="Paragraphedeliste"/>
        <w:numPr>
          <w:ilvl w:val="0"/>
          <w:numId w:val="2"/>
        </w:numPr>
        <w:jc w:val="both"/>
        <w:rPr>
          <w:rFonts w:ascii="Arial" w:hAnsi="Arial" w:cs="Arial"/>
          <w:szCs w:val="22"/>
        </w:rPr>
      </w:pPr>
      <w:r w:rsidRPr="00A3190F">
        <w:rPr>
          <w:rFonts w:ascii="Arial" w:hAnsi="Arial" w:cs="Arial"/>
          <w:szCs w:val="22"/>
        </w:rPr>
        <w:t>Congé de maladie ordinaire (CMO)</w:t>
      </w:r>
    </w:p>
    <w:p w14:paraId="7AC5C13E" w14:textId="77777777" w:rsidR="00B075B7" w:rsidRPr="00A3190F" w:rsidRDefault="00B075B7" w:rsidP="00B075B7">
      <w:pPr>
        <w:numPr>
          <w:ilvl w:val="0"/>
          <w:numId w:val="2"/>
        </w:numPr>
        <w:jc w:val="both"/>
        <w:rPr>
          <w:rFonts w:cs="Arial"/>
          <w:szCs w:val="22"/>
        </w:rPr>
      </w:pPr>
      <w:r w:rsidRPr="00A3190F">
        <w:rPr>
          <w:rFonts w:cs="Arial"/>
          <w:szCs w:val="22"/>
        </w:rPr>
        <w:t>Congé pour invalidité temporaire imputable au service (CITIS)</w:t>
      </w:r>
    </w:p>
    <w:p w14:paraId="0F936CD3" w14:textId="77777777" w:rsidR="00B075B7" w:rsidRPr="00A3190F" w:rsidRDefault="00B075B7" w:rsidP="00916366">
      <w:pPr>
        <w:numPr>
          <w:ilvl w:val="0"/>
          <w:numId w:val="2"/>
        </w:numPr>
        <w:jc w:val="both"/>
        <w:rPr>
          <w:rFonts w:cs="Arial"/>
          <w:szCs w:val="22"/>
        </w:rPr>
      </w:pPr>
      <w:r w:rsidRPr="00A3190F">
        <w:rPr>
          <w:rFonts w:cs="Arial"/>
          <w:szCs w:val="22"/>
        </w:rPr>
        <w:t>Temps partiel thérapeutique (TPT)</w:t>
      </w:r>
    </w:p>
    <w:p w14:paraId="25C29386" w14:textId="77777777" w:rsidR="00B075B7" w:rsidRPr="00A3190F" w:rsidRDefault="00B075B7" w:rsidP="00916366">
      <w:pPr>
        <w:numPr>
          <w:ilvl w:val="0"/>
          <w:numId w:val="2"/>
        </w:numPr>
        <w:jc w:val="both"/>
        <w:rPr>
          <w:rFonts w:cs="Arial"/>
          <w:szCs w:val="22"/>
        </w:rPr>
      </w:pPr>
      <w:r w:rsidRPr="00A3190F">
        <w:rPr>
          <w:rFonts w:cs="Arial"/>
          <w:szCs w:val="22"/>
        </w:rPr>
        <w:t>Période de Préparation au Reclassement (PPR)</w:t>
      </w:r>
    </w:p>
    <w:p w14:paraId="34A2505A" w14:textId="77777777" w:rsidR="00B075B7" w:rsidRPr="00A3190F" w:rsidRDefault="00B075B7" w:rsidP="00B075B7">
      <w:pPr>
        <w:jc w:val="both"/>
        <w:rPr>
          <w:rFonts w:cs="Arial"/>
          <w:szCs w:val="22"/>
        </w:rPr>
      </w:pPr>
    </w:p>
    <w:p w14:paraId="51F149E9" w14:textId="77777777" w:rsidR="00B075B7" w:rsidRPr="00A3190F" w:rsidRDefault="00B075B7" w:rsidP="00B075B7">
      <w:pPr>
        <w:jc w:val="both"/>
        <w:rPr>
          <w:rFonts w:cs="Arial"/>
          <w:szCs w:val="22"/>
        </w:rPr>
      </w:pPr>
      <w:r w:rsidRPr="00A3190F">
        <w:rPr>
          <w:rFonts w:cs="Arial"/>
          <w:szCs w:val="22"/>
        </w:rPr>
        <w:t xml:space="preserve">Le CIA sera maintenu en cas de CMO, CITIS, TPT, PPR, </w:t>
      </w:r>
      <w:r w:rsidRPr="00A3190F">
        <w:rPr>
          <w:rFonts w:cs="Arial"/>
          <w:b/>
          <w:bCs/>
          <w:szCs w:val="22"/>
        </w:rPr>
        <w:t>sous réserve que la manière de servir et la performance de l'agent aient pu effectivement être évaluées au cours de l’année</w:t>
      </w:r>
      <w:r w:rsidRPr="00A3190F">
        <w:rPr>
          <w:rFonts w:cs="Arial"/>
          <w:szCs w:val="22"/>
        </w:rPr>
        <w:t>.</w:t>
      </w:r>
    </w:p>
    <w:p w14:paraId="30AD58D8" w14:textId="77777777" w:rsidR="00B075B7" w:rsidRPr="00A3190F" w:rsidRDefault="00B075B7" w:rsidP="00B075B7">
      <w:pPr>
        <w:jc w:val="both"/>
        <w:rPr>
          <w:rFonts w:cs="Arial"/>
          <w:szCs w:val="22"/>
        </w:rPr>
      </w:pPr>
    </w:p>
    <w:p w14:paraId="2D596AFC" w14:textId="5F270CCC" w:rsidR="00DE7263" w:rsidRDefault="00DE7263" w:rsidP="00DE7263">
      <w:pPr>
        <w:jc w:val="both"/>
        <w:rPr>
          <w:rFonts w:cs="Arial"/>
          <w:szCs w:val="22"/>
        </w:rPr>
      </w:pPr>
      <w:r w:rsidRPr="00A3190F">
        <w:rPr>
          <w:rFonts w:cs="Arial"/>
          <w:szCs w:val="22"/>
        </w:rPr>
        <w:t>En cas de congé de longue maladie</w:t>
      </w:r>
      <w:r>
        <w:rPr>
          <w:rFonts w:cs="Arial"/>
          <w:szCs w:val="22"/>
        </w:rPr>
        <w:t xml:space="preserve"> </w:t>
      </w:r>
      <w:r w:rsidRPr="00A3190F">
        <w:rPr>
          <w:rFonts w:cs="Arial"/>
          <w:szCs w:val="22"/>
        </w:rPr>
        <w:t xml:space="preserve">et grave maladie : </w:t>
      </w:r>
    </w:p>
    <w:p w14:paraId="5A6A1784" w14:textId="578AE096" w:rsidR="00DE7263" w:rsidRPr="003301BB" w:rsidRDefault="00DE7263" w:rsidP="003301BB">
      <w:pPr>
        <w:pStyle w:val="Paragraphedeliste"/>
        <w:numPr>
          <w:ilvl w:val="0"/>
          <w:numId w:val="2"/>
        </w:numPr>
        <w:spacing w:before="120" w:after="120"/>
        <w:ind w:left="1060" w:hanging="357"/>
        <w:contextualSpacing w:val="0"/>
        <w:jc w:val="both"/>
        <w:rPr>
          <w:rFonts w:ascii="Arial" w:hAnsi="Arial" w:cs="Arial"/>
          <w:sz w:val="22"/>
          <w:szCs w:val="22"/>
        </w:rPr>
      </w:pPr>
      <w:r w:rsidRPr="003301BB">
        <w:rPr>
          <w:rFonts w:ascii="Arial" w:hAnsi="Arial" w:cs="Arial"/>
          <w:b/>
          <w:bCs/>
          <w:sz w:val="22"/>
          <w:szCs w:val="22"/>
          <w:highlight w:val="yellow"/>
        </w:rPr>
        <w:t>OPTION 1</w:t>
      </w:r>
      <w:r w:rsidRPr="003301BB">
        <w:rPr>
          <w:rFonts w:ascii="Arial" w:hAnsi="Arial" w:cs="Arial"/>
          <w:sz w:val="22"/>
          <w:szCs w:val="22"/>
        </w:rPr>
        <w:t> : le versement du régime indemnitaire (IFSE + CIA) sera</w:t>
      </w:r>
      <w:r w:rsidR="003301BB" w:rsidRPr="003301BB">
        <w:rPr>
          <w:rFonts w:ascii="Arial" w:hAnsi="Arial" w:cs="Arial"/>
          <w:sz w:val="22"/>
          <w:szCs w:val="22"/>
        </w:rPr>
        <w:t xml:space="preserve"> </w:t>
      </w:r>
      <w:r w:rsidRPr="003301BB">
        <w:rPr>
          <w:rFonts w:ascii="Arial" w:hAnsi="Arial" w:cs="Arial"/>
          <w:sz w:val="22"/>
          <w:szCs w:val="22"/>
        </w:rPr>
        <w:t>suspendu.</w:t>
      </w:r>
    </w:p>
    <w:p w14:paraId="33151838" w14:textId="77777777" w:rsidR="00DE7263" w:rsidRPr="003301BB" w:rsidRDefault="00DE7263" w:rsidP="003301BB">
      <w:pPr>
        <w:pStyle w:val="Paragraphedeliste"/>
        <w:numPr>
          <w:ilvl w:val="0"/>
          <w:numId w:val="2"/>
        </w:numPr>
        <w:spacing w:before="120" w:after="120"/>
        <w:ind w:left="1060" w:hanging="357"/>
        <w:contextualSpacing w:val="0"/>
        <w:jc w:val="both"/>
        <w:rPr>
          <w:rFonts w:ascii="Arial" w:hAnsi="Arial" w:cs="Arial"/>
          <w:sz w:val="22"/>
          <w:szCs w:val="22"/>
        </w:rPr>
      </w:pPr>
      <w:r w:rsidRPr="003301BB">
        <w:rPr>
          <w:rFonts w:ascii="Arial" w:hAnsi="Arial" w:cs="Arial"/>
          <w:b/>
          <w:bCs/>
          <w:sz w:val="22"/>
          <w:szCs w:val="22"/>
          <w:highlight w:val="yellow"/>
        </w:rPr>
        <w:t>OPTION 2</w:t>
      </w:r>
      <w:r w:rsidRPr="003301BB">
        <w:rPr>
          <w:rFonts w:ascii="Arial" w:hAnsi="Arial" w:cs="Arial"/>
          <w:sz w:val="22"/>
          <w:szCs w:val="22"/>
        </w:rPr>
        <w:t> : l’IFSE sera maintenue à hauteur de 33 % la 1ère année et de 60 % les 2ème et 3ème années. Le CIA sera suspendu</w:t>
      </w:r>
    </w:p>
    <w:p w14:paraId="4B4EDA16" w14:textId="77777777" w:rsidR="00DE7263" w:rsidRDefault="00DE7263" w:rsidP="00DE7263">
      <w:pPr>
        <w:jc w:val="both"/>
        <w:rPr>
          <w:rFonts w:cs="Arial"/>
          <w:szCs w:val="22"/>
        </w:rPr>
      </w:pPr>
    </w:p>
    <w:p w14:paraId="2B114B3F" w14:textId="77777777" w:rsidR="00DE7263" w:rsidRPr="00A3190F" w:rsidRDefault="00DE7263" w:rsidP="00DE7263">
      <w:pPr>
        <w:jc w:val="both"/>
        <w:rPr>
          <w:rFonts w:cs="Arial"/>
          <w:szCs w:val="22"/>
        </w:rPr>
      </w:pPr>
      <w:r w:rsidRPr="00A3190F">
        <w:rPr>
          <w:rFonts w:cs="Arial"/>
          <w:szCs w:val="22"/>
        </w:rPr>
        <w:t>En cas de congé longue durée le versement du régime indemnitaire (IFSE + CIA)</w:t>
      </w:r>
      <w:r>
        <w:rPr>
          <w:rFonts w:cs="Arial"/>
          <w:szCs w:val="22"/>
        </w:rPr>
        <w:t xml:space="preserve"> </w:t>
      </w:r>
      <w:r w:rsidRPr="00A3190F">
        <w:rPr>
          <w:rFonts w:cs="Arial"/>
          <w:szCs w:val="22"/>
        </w:rPr>
        <w:t>sera suspendu.</w:t>
      </w:r>
    </w:p>
    <w:p w14:paraId="0B0A96D3" w14:textId="77777777" w:rsidR="00B075B7" w:rsidRPr="00A3190F" w:rsidRDefault="00B075B7" w:rsidP="00B075B7">
      <w:pPr>
        <w:jc w:val="both"/>
        <w:rPr>
          <w:rFonts w:cs="Arial"/>
          <w:szCs w:val="22"/>
        </w:rPr>
      </w:pPr>
    </w:p>
    <w:p w14:paraId="3048C497" w14:textId="206D2D5F" w:rsidR="00B075B7" w:rsidRPr="00A3190F" w:rsidRDefault="00B075B7" w:rsidP="00B075B7">
      <w:pPr>
        <w:spacing w:after="120"/>
        <w:jc w:val="both"/>
        <w:rPr>
          <w:rFonts w:cs="Arial"/>
          <w:szCs w:val="22"/>
        </w:rPr>
      </w:pPr>
      <w:r w:rsidRPr="00A3190F">
        <w:rPr>
          <w:rFonts w:cs="Arial"/>
          <w:b/>
          <w:bCs/>
          <w:szCs w:val="22"/>
          <w:u w:val="single"/>
        </w:rPr>
        <w:t xml:space="preserve">Article </w:t>
      </w:r>
      <w:r w:rsidR="00AE2BC6">
        <w:rPr>
          <w:rFonts w:cs="Arial"/>
          <w:b/>
          <w:bCs/>
          <w:szCs w:val="22"/>
          <w:u w:val="single"/>
        </w:rPr>
        <w:t>7</w:t>
      </w:r>
      <w:r w:rsidRPr="00A3190F">
        <w:rPr>
          <w:rFonts w:cs="Arial"/>
          <w:szCs w:val="22"/>
        </w:rPr>
        <w:t xml:space="preserve"> : </w:t>
      </w:r>
    </w:p>
    <w:p w14:paraId="7677B744" w14:textId="77777777" w:rsidR="00AE2BC6" w:rsidRDefault="00B075B7" w:rsidP="00B075B7">
      <w:pPr>
        <w:jc w:val="both"/>
        <w:rPr>
          <w:rFonts w:cs="Arial"/>
          <w:szCs w:val="22"/>
        </w:rPr>
      </w:pPr>
      <w:r w:rsidRPr="00A3190F">
        <w:rPr>
          <w:rFonts w:cs="Arial"/>
          <w:szCs w:val="22"/>
        </w:rPr>
        <w:t>La part fixe du régime indemnitaire sera versée</w:t>
      </w:r>
      <w:r w:rsidR="00AE2BC6">
        <w:rPr>
          <w:rFonts w:cs="Arial"/>
          <w:szCs w:val="22"/>
        </w:rPr>
        <w:t> :</w:t>
      </w:r>
    </w:p>
    <w:p w14:paraId="72AAA793" w14:textId="4D98E399" w:rsidR="00B075B7" w:rsidRPr="00AE2BC6" w:rsidRDefault="00AE2BC6" w:rsidP="00AE2BC6">
      <w:pPr>
        <w:pStyle w:val="Paragraphedeliste"/>
        <w:numPr>
          <w:ilvl w:val="0"/>
          <w:numId w:val="2"/>
        </w:numPr>
        <w:spacing w:before="120" w:after="120"/>
        <w:ind w:left="1060" w:hanging="357"/>
        <w:contextualSpacing w:val="0"/>
        <w:jc w:val="both"/>
        <w:rPr>
          <w:rFonts w:ascii="Arial" w:hAnsi="Arial" w:cs="Arial"/>
          <w:iCs/>
          <w:sz w:val="22"/>
          <w:szCs w:val="22"/>
        </w:rPr>
      </w:pPr>
      <w:r w:rsidRPr="00964BC7">
        <w:rPr>
          <w:rFonts w:ascii="Arial" w:hAnsi="Arial" w:cs="Arial"/>
          <w:b/>
          <w:iCs/>
          <w:sz w:val="22"/>
          <w:szCs w:val="22"/>
          <w:highlight w:val="yellow"/>
          <w:shd w:val="clear" w:color="auto" w:fill="FFFF00"/>
        </w:rPr>
        <w:t>OPTION 1 :</w:t>
      </w:r>
      <w:r w:rsidRPr="00DB0AC7">
        <w:rPr>
          <w:rFonts w:ascii="Arial" w:hAnsi="Arial" w:cs="Arial"/>
          <w:b/>
          <w:iCs/>
          <w:sz w:val="22"/>
          <w:szCs w:val="22"/>
          <w:shd w:val="clear" w:color="auto" w:fill="FFFF00"/>
        </w:rPr>
        <w:t xml:space="preserve"> </w:t>
      </w:r>
      <w:r w:rsidR="00B075B7" w:rsidRPr="00DB0AC7">
        <w:rPr>
          <w:rFonts w:ascii="Arial" w:hAnsi="Arial" w:cs="Arial"/>
          <w:bCs/>
          <w:iCs/>
          <w:sz w:val="22"/>
          <w:szCs w:val="22"/>
          <w:shd w:val="clear" w:color="auto" w:fill="FFFFFF" w:themeFill="background1"/>
        </w:rPr>
        <w:t xml:space="preserve">mensuellement </w:t>
      </w:r>
      <w:r w:rsidR="00B075B7" w:rsidRPr="00AE2BC6">
        <w:rPr>
          <w:rFonts w:ascii="Arial" w:hAnsi="Arial" w:cs="Arial"/>
          <w:bCs/>
          <w:iCs/>
          <w:sz w:val="22"/>
          <w:szCs w:val="22"/>
        </w:rPr>
        <w:t>au prorata du temps de travail</w:t>
      </w:r>
      <w:r w:rsidR="00B075B7" w:rsidRPr="00AE2BC6">
        <w:rPr>
          <w:rFonts w:ascii="Arial" w:hAnsi="Arial" w:cs="Arial"/>
          <w:iCs/>
          <w:sz w:val="22"/>
          <w:szCs w:val="22"/>
        </w:rPr>
        <w:t xml:space="preserve">. </w:t>
      </w:r>
    </w:p>
    <w:p w14:paraId="563F5D38" w14:textId="33A59895" w:rsidR="00AE2BC6" w:rsidRPr="00D834BC" w:rsidRDefault="00AE2BC6" w:rsidP="00AE2BC6">
      <w:pPr>
        <w:pStyle w:val="Paragraphedeliste"/>
        <w:numPr>
          <w:ilvl w:val="0"/>
          <w:numId w:val="2"/>
        </w:numPr>
        <w:spacing w:before="120" w:after="120"/>
        <w:ind w:left="1060" w:hanging="357"/>
        <w:contextualSpacing w:val="0"/>
        <w:jc w:val="both"/>
        <w:rPr>
          <w:rFonts w:ascii="Arial" w:hAnsi="Arial" w:cs="Arial"/>
          <w:bCs/>
          <w:i/>
          <w:sz w:val="22"/>
          <w:szCs w:val="22"/>
        </w:rPr>
      </w:pPr>
      <w:r w:rsidRPr="00964BC7">
        <w:rPr>
          <w:rFonts w:ascii="Arial" w:hAnsi="Arial" w:cs="Arial"/>
          <w:b/>
          <w:iCs/>
          <w:sz w:val="22"/>
          <w:szCs w:val="22"/>
          <w:highlight w:val="yellow"/>
        </w:rPr>
        <w:t>OPTION 2</w:t>
      </w:r>
      <w:r w:rsidRPr="00964BC7">
        <w:rPr>
          <w:rFonts w:ascii="Arial" w:hAnsi="Arial" w:cs="Arial"/>
          <w:bCs/>
          <w:iCs/>
          <w:sz w:val="22"/>
          <w:szCs w:val="22"/>
          <w:highlight w:val="yellow"/>
        </w:rPr>
        <w:t> :</w:t>
      </w:r>
      <w:r w:rsidRPr="00DB0AC7">
        <w:rPr>
          <w:rFonts w:ascii="Arial" w:hAnsi="Arial" w:cs="Arial"/>
          <w:bCs/>
          <w:iCs/>
          <w:sz w:val="22"/>
          <w:szCs w:val="22"/>
        </w:rPr>
        <w:t xml:space="preserve"> annuellement</w:t>
      </w:r>
      <w:r w:rsidRPr="00D834BC">
        <w:rPr>
          <w:rFonts w:ascii="Arial" w:hAnsi="Arial" w:cs="Arial"/>
          <w:bCs/>
          <w:iCs/>
          <w:sz w:val="22"/>
          <w:szCs w:val="22"/>
        </w:rPr>
        <w:t xml:space="preserve"> au mois de </w:t>
      </w:r>
      <w:r w:rsidRPr="00D834BC">
        <w:rPr>
          <w:rFonts w:ascii="Arial" w:hAnsi="Arial" w:cs="Arial"/>
          <w:bCs/>
          <w:iCs/>
          <w:sz w:val="22"/>
          <w:szCs w:val="22"/>
          <w:highlight w:val="yellow"/>
        </w:rPr>
        <w:t>……….</w:t>
      </w:r>
      <w:r w:rsidRPr="00D834BC">
        <w:rPr>
          <w:rFonts w:ascii="Arial" w:hAnsi="Arial" w:cs="Arial"/>
          <w:bCs/>
          <w:iCs/>
          <w:sz w:val="22"/>
          <w:szCs w:val="22"/>
        </w:rPr>
        <w:t xml:space="preserve"> </w:t>
      </w:r>
      <w:r w:rsidR="00D834BC" w:rsidRPr="00D834BC">
        <w:rPr>
          <w:rFonts w:ascii="Arial" w:hAnsi="Arial" w:cs="Arial"/>
          <w:bCs/>
          <w:iCs/>
          <w:sz w:val="22"/>
          <w:szCs w:val="22"/>
        </w:rPr>
        <w:t>a</w:t>
      </w:r>
      <w:r w:rsidRPr="00D834BC">
        <w:rPr>
          <w:rFonts w:ascii="Arial" w:hAnsi="Arial" w:cs="Arial"/>
          <w:bCs/>
          <w:iCs/>
          <w:sz w:val="22"/>
          <w:szCs w:val="22"/>
        </w:rPr>
        <w:t xml:space="preserve">u prorata du temps de travail </w:t>
      </w:r>
      <w:r w:rsidRPr="00D834BC">
        <w:rPr>
          <w:rFonts w:ascii="Arial" w:hAnsi="Arial" w:cs="Arial"/>
          <w:bCs/>
          <w:i/>
          <w:sz w:val="22"/>
          <w:szCs w:val="22"/>
        </w:rPr>
        <w:t>(NB :vous pouvez également prévoir un versement deux fois par an)</w:t>
      </w:r>
    </w:p>
    <w:p w14:paraId="1D8034BF" w14:textId="5A6CDC95" w:rsidR="00AE2BC6" w:rsidRPr="00AE2BC6" w:rsidRDefault="00AE2BC6" w:rsidP="00AE2BC6">
      <w:pPr>
        <w:pStyle w:val="Paragraphedeliste"/>
        <w:numPr>
          <w:ilvl w:val="0"/>
          <w:numId w:val="2"/>
        </w:numPr>
        <w:spacing w:before="120" w:after="120"/>
        <w:ind w:left="1060" w:hanging="357"/>
        <w:contextualSpacing w:val="0"/>
        <w:jc w:val="both"/>
        <w:rPr>
          <w:rFonts w:ascii="Arial" w:hAnsi="Arial" w:cs="Arial"/>
          <w:bCs/>
          <w:iCs/>
          <w:sz w:val="22"/>
          <w:szCs w:val="22"/>
        </w:rPr>
      </w:pPr>
      <w:r w:rsidRPr="00DB0AC7">
        <w:rPr>
          <w:rFonts w:ascii="Arial" w:hAnsi="Arial" w:cs="Arial"/>
          <w:b/>
          <w:iCs/>
          <w:sz w:val="22"/>
          <w:szCs w:val="22"/>
          <w:shd w:val="clear" w:color="auto" w:fill="FFFF00"/>
        </w:rPr>
        <w:t>OPTION 3</w:t>
      </w:r>
      <w:r w:rsidRPr="00964BC7">
        <w:rPr>
          <w:rFonts w:ascii="Arial" w:hAnsi="Arial" w:cs="Arial"/>
          <w:bCs/>
          <w:iCs/>
          <w:sz w:val="22"/>
          <w:szCs w:val="22"/>
        </w:rPr>
        <w:t xml:space="preserve"> : mensuellement au prorata du temps de travail, avec une </w:t>
      </w:r>
      <w:r w:rsidRPr="00DB0AC7">
        <w:rPr>
          <w:rFonts w:ascii="Arial" w:hAnsi="Arial" w:cs="Arial"/>
          <w:bCs/>
          <w:iCs/>
          <w:sz w:val="22"/>
          <w:szCs w:val="22"/>
        </w:rPr>
        <w:t>modulation</w:t>
      </w:r>
      <w:r w:rsidRPr="00AE2BC6">
        <w:rPr>
          <w:rFonts w:ascii="Arial" w:hAnsi="Arial" w:cs="Arial"/>
          <w:bCs/>
          <w:iCs/>
          <w:sz w:val="22"/>
          <w:szCs w:val="22"/>
        </w:rPr>
        <w:t xml:space="preserve"> au-x mois de </w:t>
      </w:r>
      <w:r w:rsidRPr="00D834BC">
        <w:rPr>
          <w:rFonts w:ascii="Arial" w:hAnsi="Arial" w:cs="Arial"/>
          <w:bCs/>
          <w:iCs/>
          <w:sz w:val="22"/>
          <w:szCs w:val="22"/>
          <w:highlight w:val="yellow"/>
        </w:rPr>
        <w:t>………………</w:t>
      </w:r>
    </w:p>
    <w:p w14:paraId="17EBA0A0" w14:textId="5C8AB3BD" w:rsidR="00B075B7" w:rsidRPr="00A3190F" w:rsidRDefault="00D834BC" w:rsidP="00B075B7">
      <w:pPr>
        <w:spacing w:before="120"/>
        <w:jc w:val="both"/>
        <w:rPr>
          <w:rFonts w:cs="Arial"/>
          <w:b/>
          <w:szCs w:val="22"/>
        </w:rPr>
      </w:pPr>
      <w:r>
        <w:rPr>
          <w:rFonts w:cs="Arial"/>
          <w:szCs w:val="22"/>
        </w:rPr>
        <w:lastRenderedPageBreak/>
        <w:t>L</w:t>
      </w:r>
      <w:r w:rsidR="00B075B7" w:rsidRPr="00A3190F">
        <w:rPr>
          <w:rFonts w:cs="Arial"/>
          <w:szCs w:val="22"/>
        </w:rPr>
        <w:t>a part variable fera l’objet d’un versement</w:t>
      </w:r>
      <w:r w:rsidR="00B075B7" w:rsidRPr="00A3190F">
        <w:rPr>
          <w:rFonts w:cs="Arial"/>
          <w:szCs w:val="22"/>
          <w:highlight w:val="yellow"/>
        </w:rPr>
        <w:t xml:space="preserve"> </w:t>
      </w:r>
      <w:r w:rsidR="00B075B7" w:rsidRPr="00A3190F">
        <w:rPr>
          <w:rFonts w:cs="Arial"/>
          <w:b/>
          <w:i/>
          <w:szCs w:val="22"/>
          <w:highlight w:val="yellow"/>
        </w:rPr>
        <w:t>annuel</w:t>
      </w:r>
      <w:r w:rsidR="00B075B7" w:rsidRPr="00A3190F">
        <w:rPr>
          <w:rFonts w:cs="Arial"/>
          <w:szCs w:val="22"/>
          <w:highlight w:val="yellow"/>
        </w:rPr>
        <w:t xml:space="preserve"> </w:t>
      </w:r>
      <w:r w:rsidR="00B075B7" w:rsidRPr="00A3190F">
        <w:rPr>
          <w:rFonts w:cs="Arial"/>
          <w:b/>
          <w:i/>
          <w:szCs w:val="22"/>
          <w:highlight w:val="yellow"/>
        </w:rPr>
        <w:t>(option : d’autres périodicités de versement peuvent être fixées)</w:t>
      </w:r>
      <w:r w:rsidR="00B075B7" w:rsidRPr="00A3190F">
        <w:rPr>
          <w:rFonts w:cs="Arial"/>
          <w:szCs w:val="22"/>
          <w:highlight w:val="yellow"/>
        </w:rPr>
        <w:t xml:space="preserve">, </w:t>
      </w:r>
      <w:r w:rsidR="00B075B7" w:rsidRPr="00A3190F">
        <w:rPr>
          <w:rFonts w:cs="Arial"/>
          <w:szCs w:val="22"/>
        </w:rPr>
        <w:t>au mois de</w:t>
      </w:r>
      <w:r w:rsidR="00B075B7" w:rsidRPr="00A3190F">
        <w:rPr>
          <w:rFonts w:cs="Arial"/>
          <w:b/>
          <w:szCs w:val="22"/>
        </w:rPr>
        <w:t xml:space="preserve"> </w:t>
      </w:r>
      <w:r w:rsidR="00B075B7" w:rsidRPr="00A3190F">
        <w:rPr>
          <w:rFonts w:cs="Arial"/>
          <w:b/>
          <w:szCs w:val="22"/>
          <w:highlight w:val="yellow"/>
        </w:rPr>
        <w:t>XXXX</w:t>
      </w:r>
      <w:r w:rsidR="00B075B7" w:rsidRPr="00A3190F">
        <w:rPr>
          <w:rFonts w:cs="Arial"/>
          <w:szCs w:val="22"/>
          <w:highlight w:val="yellow"/>
        </w:rPr>
        <w:t xml:space="preserve"> </w:t>
      </w:r>
      <w:r w:rsidR="00B075B7" w:rsidRPr="00A3190F">
        <w:rPr>
          <w:rFonts w:cs="Arial"/>
          <w:szCs w:val="22"/>
        </w:rPr>
        <w:t xml:space="preserve">de chaque année </w:t>
      </w:r>
      <w:r w:rsidR="00B075B7" w:rsidRPr="00A3190F">
        <w:rPr>
          <w:rFonts w:cs="Arial"/>
          <w:b/>
          <w:szCs w:val="22"/>
          <w:highlight w:val="yellow"/>
        </w:rPr>
        <w:t>OU</w:t>
      </w:r>
      <w:r w:rsidR="00B075B7" w:rsidRPr="00A3190F">
        <w:rPr>
          <w:rFonts w:cs="Arial"/>
          <w:szCs w:val="22"/>
        </w:rPr>
        <w:t xml:space="preserve"> 2 fois par an en</w:t>
      </w:r>
      <w:r w:rsidR="00B075B7" w:rsidRPr="00A3190F">
        <w:rPr>
          <w:rFonts w:cs="Arial"/>
          <w:szCs w:val="22"/>
          <w:highlight w:val="yellow"/>
        </w:rPr>
        <w:t xml:space="preserve"> </w:t>
      </w:r>
      <w:r w:rsidR="00B075B7" w:rsidRPr="00A3190F">
        <w:rPr>
          <w:rFonts w:cs="Arial"/>
          <w:b/>
          <w:szCs w:val="22"/>
          <w:highlight w:val="yellow"/>
        </w:rPr>
        <w:t>XXXX et XXXX.</w:t>
      </w:r>
    </w:p>
    <w:p w14:paraId="457DD518" w14:textId="77777777" w:rsidR="00B075B7" w:rsidRPr="00A3190F" w:rsidRDefault="00B075B7" w:rsidP="00B075B7">
      <w:pPr>
        <w:jc w:val="both"/>
        <w:rPr>
          <w:rFonts w:cs="Arial"/>
          <w:b/>
          <w:szCs w:val="22"/>
        </w:rPr>
      </w:pPr>
    </w:p>
    <w:p w14:paraId="0764D1B0" w14:textId="19078553" w:rsidR="00B075B7" w:rsidRPr="00A3190F" w:rsidRDefault="00B075B7" w:rsidP="00B075B7">
      <w:pPr>
        <w:spacing w:after="120"/>
        <w:jc w:val="both"/>
        <w:rPr>
          <w:rFonts w:cs="Arial"/>
          <w:b/>
          <w:bCs/>
          <w:szCs w:val="22"/>
          <w:u w:val="single"/>
        </w:rPr>
      </w:pPr>
      <w:r w:rsidRPr="00A3190F">
        <w:rPr>
          <w:rFonts w:cs="Arial"/>
          <w:b/>
          <w:bCs/>
          <w:szCs w:val="22"/>
          <w:u w:val="single"/>
        </w:rPr>
        <w:t xml:space="preserve">Article </w:t>
      </w:r>
      <w:r w:rsidR="00AE2BC6">
        <w:rPr>
          <w:rFonts w:cs="Arial"/>
          <w:b/>
          <w:bCs/>
          <w:szCs w:val="22"/>
          <w:u w:val="single"/>
        </w:rPr>
        <w:t>8</w:t>
      </w:r>
      <w:r w:rsidRPr="00A3190F">
        <w:rPr>
          <w:rFonts w:cs="Arial"/>
          <w:b/>
          <w:bCs/>
          <w:szCs w:val="22"/>
          <w:u w:val="single"/>
        </w:rPr>
        <w:t xml:space="preserve"> (f</w:t>
      </w:r>
      <w:r w:rsidRPr="00A3190F">
        <w:rPr>
          <w:rFonts w:cs="Arial"/>
          <w:b/>
          <w:bCs/>
          <w:szCs w:val="22"/>
          <w:highlight w:val="yellow"/>
          <w:u w:val="single"/>
        </w:rPr>
        <w:t>acultatif</w:t>
      </w:r>
      <w:r w:rsidRPr="00A3190F">
        <w:rPr>
          <w:rFonts w:cs="Arial"/>
          <w:b/>
          <w:bCs/>
          <w:szCs w:val="22"/>
          <w:u w:val="single"/>
        </w:rPr>
        <w:t xml:space="preserve">) : </w:t>
      </w:r>
    </w:p>
    <w:p w14:paraId="41CD09DB" w14:textId="77777777" w:rsidR="00B075B7" w:rsidRPr="00A3190F" w:rsidRDefault="00B075B7" w:rsidP="00B075B7">
      <w:pPr>
        <w:jc w:val="both"/>
        <w:rPr>
          <w:rFonts w:cs="Arial"/>
          <w:szCs w:val="22"/>
        </w:rPr>
      </w:pPr>
      <w:r w:rsidRPr="00A3190F">
        <w:rPr>
          <w:rFonts w:cs="Arial"/>
          <w:szCs w:val="22"/>
        </w:rPr>
        <w:t xml:space="preserve">En application de l’article 6 du décret du 20 mai 2014, les agents qui percevaient antérieurement à la présente délibération un niveau indemnitaire mensuel supérieur à celui de leur groupe de fonctions, percevront au titre de l’IFSE une indemnité différentielle à hauteur de ce montant. </w:t>
      </w:r>
    </w:p>
    <w:p w14:paraId="71FFE3E2" w14:textId="77777777" w:rsidR="00B075B7" w:rsidRPr="00A3190F" w:rsidRDefault="00B075B7" w:rsidP="00B075B7">
      <w:pPr>
        <w:spacing w:after="120"/>
        <w:jc w:val="both"/>
        <w:rPr>
          <w:rFonts w:cs="Arial"/>
          <w:szCs w:val="22"/>
        </w:rPr>
      </w:pPr>
      <w:r w:rsidRPr="00A3190F">
        <w:rPr>
          <w:rFonts w:cs="Arial"/>
          <w:szCs w:val="22"/>
        </w:rPr>
        <w:t>Ce niveau sera maintenu jusqu’à ce que l’agent change de poste.</w:t>
      </w:r>
    </w:p>
    <w:p w14:paraId="00D64054" w14:textId="77777777" w:rsidR="00B075B7" w:rsidRPr="00A3190F" w:rsidRDefault="00B075B7" w:rsidP="00B075B7">
      <w:pPr>
        <w:jc w:val="both"/>
        <w:rPr>
          <w:rFonts w:cs="Arial"/>
          <w:szCs w:val="22"/>
        </w:rPr>
      </w:pPr>
    </w:p>
    <w:p w14:paraId="366E874B" w14:textId="6A3E1A90" w:rsidR="00B075B7" w:rsidRPr="00A3190F" w:rsidRDefault="00B075B7" w:rsidP="00B075B7">
      <w:pPr>
        <w:spacing w:after="120"/>
        <w:jc w:val="both"/>
        <w:rPr>
          <w:rFonts w:cs="Arial"/>
          <w:szCs w:val="22"/>
        </w:rPr>
      </w:pPr>
      <w:r w:rsidRPr="00A3190F">
        <w:rPr>
          <w:rFonts w:cs="Arial"/>
          <w:b/>
          <w:bCs/>
          <w:szCs w:val="22"/>
          <w:u w:val="single"/>
        </w:rPr>
        <w:t xml:space="preserve">Article </w:t>
      </w:r>
      <w:r w:rsidR="00D834BC">
        <w:rPr>
          <w:rFonts w:cs="Arial"/>
          <w:b/>
          <w:bCs/>
          <w:szCs w:val="22"/>
          <w:u w:val="single"/>
        </w:rPr>
        <w:t>9</w:t>
      </w:r>
      <w:r w:rsidRPr="00A3190F">
        <w:rPr>
          <w:rFonts w:cs="Arial"/>
          <w:szCs w:val="22"/>
        </w:rPr>
        <w:t xml:space="preserve"> : </w:t>
      </w:r>
    </w:p>
    <w:p w14:paraId="49492B9A" w14:textId="26D4A796" w:rsidR="00B075B7" w:rsidRPr="00A3190F" w:rsidRDefault="00B075B7" w:rsidP="00B075B7">
      <w:pPr>
        <w:jc w:val="both"/>
        <w:rPr>
          <w:rFonts w:cs="Arial"/>
          <w:szCs w:val="22"/>
        </w:rPr>
      </w:pPr>
      <w:r w:rsidRPr="00A3190F">
        <w:rPr>
          <w:rFonts w:cs="Arial"/>
          <w:szCs w:val="22"/>
        </w:rPr>
        <w:t>L</w:t>
      </w:r>
      <w:r w:rsidR="005935DF">
        <w:rPr>
          <w:rFonts w:cs="Arial"/>
          <w:szCs w:val="22"/>
        </w:rPr>
        <w:t>’autorité territoriale</w:t>
      </w:r>
      <w:r w:rsidRPr="00A3190F">
        <w:rPr>
          <w:rFonts w:cs="Arial"/>
          <w:szCs w:val="22"/>
        </w:rPr>
        <w:t xml:space="preserve"> est autorisé</w:t>
      </w:r>
      <w:r w:rsidR="005935DF">
        <w:rPr>
          <w:rFonts w:cs="Arial"/>
          <w:szCs w:val="22"/>
        </w:rPr>
        <w:t>e</w:t>
      </w:r>
      <w:r w:rsidRPr="00A3190F">
        <w:rPr>
          <w:rFonts w:cs="Arial"/>
          <w:szCs w:val="22"/>
        </w:rPr>
        <w:t xml:space="preserve"> à prendre les arrêtés individuels d’attribution du régime indemnitaire et à signer, au nom et pour le compte de la </w:t>
      </w:r>
      <w:r w:rsidR="005935DF">
        <w:rPr>
          <w:rFonts w:cs="Arial"/>
          <w:szCs w:val="22"/>
        </w:rPr>
        <w:t>collectivités</w:t>
      </w:r>
      <w:r w:rsidRPr="00A3190F">
        <w:rPr>
          <w:rFonts w:cs="Arial"/>
          <w:szCs w:val="22"/>
        </w:rPr>
        <w:t xml:space="preserve">, toutes pièces de nature administrative, technique ou financière nécessaires à l’application de la présente délibération. </w:t>
      </w:r>
    </w:p>
    <w:p w14:paraId="171A92B5" w14:textId="77777777" w:rsidR="00B075B7" w:rsidRPr="00A3190F" w:rsidRDefault="00B075B7" w:rsidP="00B075B7">
      <w:pPr>
        <w:jc w:val="both"/>
        <w:rPr>
          <w:rFonts w:cs="Arial"/>
          <w:szCs w:val="22"/>
        </w:rPr>
      </w:pPr>
    </w:p>
    <w:p w14:paraId="717AE279" w14:textId="6C430D22" w:rsidR="00B075B7" w:rsidRPr="00A3190F" w:rsidRDefault="00B075B7" w:rsidP="00B075B7">
      <w:pPr>
        <w:spacing w:after="120"/>
        <w:jc w:val="both"/>
        <w:rPr>
          <w:rFonts w:cs="Arial"/>
          <w:szCs w:val="22"/>
        </w:rPr>
      </w:pPr>
      <w:r w:rsidRPr="00A3190F">
        <w:rPr>
          <w:rFonts w:cs="Arial"/>
          <w:b/>
          <w:bCs/>
          <w:szCs w:val="22"/>
          <w:u w:val="single"/>
        </w:rPr>
        <w:t xml:space="preserve">Article </w:t>
      </w:r>
      <w:r w:rsidR="00D834BC">
        <w:rPr>
          <w:rFonts w:cs="Arial"/>
          <w:b/>
          <w:bCs/>
          <w:szCs w:val="22"/>
          <w:u w:val="single"/>
        </w:rPr>
        <w:t>10</w:t>
      </w:r>
      <w:r w:rsidRPr="00A3190F">
        <w:rPr>
          <w:rFonts w:cs="Arial"/>
          <w:szCs w:val="22"/>
        </w:rPr>
        <w:t xml:space="preserve"> : </w:t>
      </w:r>
    </w:p>
    <w:p w14:paraId="124F290E" w14:textId="77777777" w:rsidR="00B075B7" w:rsidRPr="00A3190F" w:rsidRDefault="00B075B7" w:rsidP="00B075B7">
      <w:pPr>
        <w:jc w:val="both"/>
        <w:rPr>
          <w:rFonts w:cs="Arial"/>
          <w:szCs w:val="22"/>
        </w:rPr>
      </w:pPr>
      <w:r w:rsidRPr="00A3190F">
        <w:rPr>
          <w:rFonts w:cs="Arial"/>
          <w:szCs w:val="22"/>
        </w:rPr>
        <w:t>Le montant du régime indemnitaire fait l’objet d’un réexamen :</w:t>
      </w:r>
    </w:p>
    <w:p w14:paraId="01E6C38C" w14:textId="77777777" w:rsidR="00B075B7" w:rsidRPr="00A3190F" w:rsidRDefault="00B075B7" w:rsidP="00B075B7">
      <w:pPr>
        <w:numPr>
          <w:ilvl w:val="0"/>
          <w:numId w:val="2"/>
        </w:numPr>
        <w:jc w:val="both"/>
        <w:rPr>
          <w:rFonts w:cs="Arial"/>
          <w:szCs w:val="22"/>
        </w:rPr>
      </w:pPr>
      <w:r w:rsidRPr="00A3190F">
        <w:rPr>
          <w:rFonts w:cs="Arial"/>
          <w:szCs w:val="22"/>
        </w:rPr>
        <w:t>En cas de changement de fonctions</w:t>
      </w:r>
    </w:p>
    <w:p w14:paraId="0CE893F3" w14:textId="77777777" w:rsidR="00B075B7" w:rsidRPr="00A3190F" w:rsidRDefault="00B075B7" w:rsidP="00B075B7">
      <w:pPr>
        <w:numPr>
          <w:ilvl w:val="0"/>
          <w:numId w:val="2"/>
        </w:numPr>
        <w:jc w:val="both"/>
        <w:rPr>
          <w:rFonts w:cs="Arial"/>
          <w:szCs w:val="22"/>
        </w:rPr>
      </w:pPr>
      <w:r w:rsidRPr="00A3190F">
        <w:rPr>
          <w:rFonts w:cs="Arial"/>
          <w:szCs w:val="22"/>
        </w:rPr>
        <w:t>En cas de changement de grade</w:t>
      </w:r>
    </w:p>
    <w:p w14:paraId="51808CB2" w14:textId="77777777" w:rsidR="00B075B7" w:rsidRPr="00A3190F" w:rsidRDefault="00B075B7" w:rsidP="00B075B7">
      <w:pPr>
        <w:numPr>
          <w:ilvl w:val="0"/>
          <w:numId w:val="2"/>
        </w:numPr>
        <w:jc w:val="both"/>
        <w:rPr>
          <w:rFonts w:cs="Arial"/>
          <w:szCs w:val="22"/>
        </w:rPr>
      </w:pPr>
      <w:r w:rsidRPr="00A3190F">
        <w:rPr>
          <w:rFonts w:cs="Arial"/>
          <w:szCs w:val="22"/>
        </w:rPr>
        <w:t>Tous les 4 ans en l’absence de changement et au vu de l’expérience acquise.</w:t>
      </w:r>
    </w:p>
    <w:p w14:paraId="4BA27B12" w14:textId="77777777" w:rsidR="00B075B7" w:rsidRPr="00A3190F" w:rsidRDefault="00B075B7" w:rsidP="00B075B7">
      <w:pPr>
        <w:jc w:val="both"/>
        <w:rPr>
          <w:rFonts w:cs="Arial"/>
          <w:szCs w:val="22"/>
        </w:rPr>
      </w:pPr>
    </w:p>
    <w:p w14:paraId="33583A1B" w14:textId="5388F182" w:rsidR="00B075B7" w:rsidRPr="00A3190F" w:rsidRDefault="00B075B7" w:rsidP="00B075B7">
      <w:pPr>
        <w:spacing w:after="120"/>
        <w:jc w:val="both"/>
        <w:rPr>
          <w:rFonts w:cs="Arial"/>
          <w:szCs w:val="22"/>
        </w:rPr>
      </w:pPr>
      <w:r w:rsidRPr="00A3190F">
        <w:rPr>
          <w:rFonts w:cs="Arial"/>
          <w:b/>
          <w:bCs/>
          <w:szCs w:val="22"/>
          <w:u w:val="single"/>
        </w:rPr>
        <w:t>Article 1</w:t>
      </w:r>
      <w:r w:rsidR="00D834BC">
        <w:rPr>
          <w:rFonts w:cs="Arial"/>
          <w:b/>
          <w:bCs/>
          <w:szCs w:val="22"/>
          <w:u w:val="single"/>
        </w:rPr>
        <w:t>1</w:t>
      </w:r>
      <w:r w:rsidRPr="00A3190F">
        <w:rPr>
          <w:rFonts w:cs="Arial"/>
          <w:szCs w:val="22"/>
        </w:rPr>
        <w:t xml:space="preserve"> : </w:t>
      </w:r>
    </w:p>
    <w:p w14:paraId="5AB9EC1B" w14:textId="77777777" w:rsidR="00B075B7" w:rsidRPr="00A3190F" w:rsidRDefault="00B075B7" w:rsidP="00B075B7">
      <w:pPr>
        <w:jc w:val="both"/>
        <w:rPr>
          <w:rFonts w:cs="Arial"/>
          <w:szCs w:val="22"/>
        </w:rPr>
      </w:pPr>
      <w:r w:rsidRPr="00A3190F">
        <w:rPr>
          <w:rFonts w:cs="Arial"/>
          <w:szCs w:val="22"/>
        </w:rPr>
        <w:t xml:space="preserve">Les crédits correspondants seront inscrits au budget de la collectivité. </w:t>
      </w:r>
    </w:p>
    <w:p w14:paraId="29A3C0E5" w14:textId="77777777" w:rsidR="00B075B7" w:rsidRPr="00A3190F" w:rsidRDefault="00B075B7" w:rsidP="00B075B7">
      <w:pPr>
        <w:jc w:val="both"/>
        <w:rPr>
          <w:rFonts w:cs="Arial"/>
          <w:szCs w:val="22"/>
        </w:rPr>
      </w:pPr>
    </w:p>
    <w:p w14:paraId="4F32829E" w14:textId="43CA01BC" w:rsidR="00B075B7" w:rsidRPr="00A3190F" w:rsidRDefault="00B075B7" w:rsidP="00B075B7">
      <w:pPr>
        <w:spacing w:after="120"/>
        <w:jc w:val="both"/>
        <w:rPr>
          <w:rFonts w:cs="Arial"/>
          <w:szCs w:val="22"/>
        </w:rPr>
      </w:pPr>
      <w:r w:rsidRPr="00A3190F">
        <w:rPr>
          <w:rFonts w:cs="Arial"/>
          <w:b/>
          <w:bCs/>
          <w:szCs w:val="22"/>
          <w:u w:val="single"/>
        </w:rPr>
        <w:t>Article 1</w:t>
      </w:r>
      <w:r w:rsidR="00D834BC">
        <w:rPr>
          <w:rFonts w:cs="Arial"/>
          <w:b/>
          <w:bCs/>
          <w:szCs w:val="22"/>
          <w:u w:val="single"/>
        </w:rPr>
        <w:t>2</w:t>
      </w:r>
      <w:r w:rsidRPr="00A3190F">
        <w:rPr>
          <w:rFonts w:cs="Arial"/>
          <w:szCs w:val="22"/>
        </w:rPr>
        <w:t> :</w:t>
      </w:r>
    </w:p>
    <w:p w14:paraId="5FC9B865" w14:textId="764BE057" w:rsidR="00B075B7" w:rsidRPr="00A3190F" w:rsidRDefault="00B075B7" w:rsidP="00B075B7">
      <w:pPr>
        <w:jc w:val="both"/>
        <w:rPr>
          <w:rFonts w:cs="Arial"/>
          <w:szCs w:val="22"/>
        </w:rPr>
      </w:pPr>
      <w:r w:rsidRPr="00A3190F">
        <w:rPr>
          <w:rFonts w:cs="Arial"/>
          <w:szCs w:val="22"/>
        </w:rPr>
        <w:t>La présente délibération prend effet au </w:t>
      </w:r>
      <w:r w:rsidRPr="00DB0AC7">
        <w:rPr>
          <w:rFonts w:cs="Arial"/>
          <w:szCs w:val="22"/>
          <w:shd w:val="clear" w:color="auto" w:fill="FFFF00"/>
        </w:rPr>
        <w:t>…</w:t>
      </w:r>
      <w:r w:rsidR="00DB0AC7" w:rsidRPr="00DB0AC7">
        <w:rPr>
          <w:rFonts w:cs="Arial"/>
          <w:szCs w:val="22"/>
          <w:shd w:val="clear" w:color="auto" w:fill="FFFF00"/>
        </w:rPr>
        <w:t>…..</w:t>
      </w:r>
      <w:r w:rsidRPr="00DB0AC7">
        <w:rPr>
          <w:rFonts w:cs="Arial"/>
          <w:szCs w:val="22"/>
          <w:shd w:val="clear" w:color="auto" w:fill="FFFF00"/>
        </w:rPr>
        <w:t>…</w:t>
      </w:r>
    </w:p>
    <w:p w14:paraId="58B3E217" w14:textId="77777777" w:rsidR="00B075B7" w:rsidRPr="00A3190F" w:rsidRDefault="00B075B7" w:rsidP="00B075B7">
      <w:pPr>
        <w:jc w:val="both"/>
        <w:rPr>
          <w:rFonts w:cs="Arial"/>
          <w:szCs w:val="22"/>
        </w:rPr>
      </w:pPr>
    </w:p>
    <w:p w14:paraId="702FB1DD" w14:textId="2904809B" w:rsidR="00B075B7" w:rsidRPr="00A3190F" w:rsidRDefault="00B075B7" w:rsidP="00B075B7">
      <w:pPr>
        <w:spacing w:after="120"/>
        <w:jc w:val="both"/>
        <w:rPr>
          <w:rFonts w:cs="Arial"/>
          <w:szCs w:val="22"/>
        </w:rPr>
      </w:pPr>
      <w:r w:rsidRPr="00A3190F">
        <w:rPr>
          <w:rFonts w:cs="Arial"/>
          <w:b/>
          <w:bCs/>
          <w:szCs w:val="22"/>
          <w:u w:val="single"/>
        </w:rPr>
        <w:t>Article 1</w:t>
      </w:r>
      <w:r w:rsidR="00D834BC">
        <w:rPr>
          <w:rFonts w:cs="Arial"/>
          <w:b/>
          <w:bCs/>
          <w:szCs w:val="22"/>
          <w:u w:val="single"/>
        </w:rPr>
        <w:t>3</w:t>
      </w:r>
      <w:r w:rsidRPr="00A3190F">
        <w:rPr>
          <w:rFonts w:cs="Arial"/>
          <w:szCs w:val="22"/>
        </w:rPr>
        <w:t xml:space="preserve"> : </w:t>
      </w:r>
    </w:p>
    <w:p w14:paraId="70C756F4" w14:textId="77777777" w:rsidR="00B075B7" w:rsidRPr="00A3190F" w:rsidRDefault="00B075B7" w:rsidP="00B075B7">
      <w:pPr>
        <w:jc w:val="both"/>
        <w:rPr>
          <w:rFonts w:cs="Arial"/>
          <w:szCs w:val="22"/>
        </w:rPr>
      </w:pPr>
      <w:r w:rsidRPr="00A3190F">
        <w:rPr>
          <w:rFonts w:cs="Arial"/>
          <w:szCs w:val="22"/>
        </w:rPr>
        <w:t xml:space="preserve">Conformément aux dispositions du Code de justice administrative, le tribunal administratif de Grenoble peut être saisi par voie de recours dans un délai de deux mois à compter de la publication de la présente délibération. </w:t>
      </w:r>
    </w:p>
    <w:p w14:paraId="2A5FCF98" w14:textId="77777777" w:rsidR="00B075B7" w:rsidRPr="00A3190F" w:rsidRDefault="00B075B7" w:rsidP="00B075B7">
      <w:pPr>
        <w:jc w:val="both"/>
        <w:rPr>
          <w:rFonts w:cs="Arial"/>
          <w:szCs w:val="22"/>
        </w:rPr>
      </w:pPr>
      <w:r w:rsidRPr="00A3190F">
        <w:rPr>
          <w:rFonts w:cs="Arial"/>
          <w:szCs w:val="22"/>
        </w:rPr>
        <w:t xml:space="preserve">Dans ce même délai, un recours gracieux peut être déposé devant l’autorité territoriale, cette démarche suspendant le délai de recours contentieux. </w:t>
      </w:r>
    </w:p>
    <w:p w14:paraId="38ABC4EC" w14:textId="56FD908D" w:rsidR="00B075B7" w:rsidRPr="00A3190F" w:rsidRDefault="00B075B7" w:rsidP="00B075B7">
      <w:pPr>
        <w:rPr>
          <w:rFonts w:cs="Arial"/>
          <w:szCs w:val="22"/>
        </w:rPr>
      </w:pPr>
    </w:p>
    <w:sectPr w:rsidR="00B075B7" w:rsidRPr="00A3190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5EF76" w14:textId="77777777" w:rsidR="005E3DF4" w:rsidRDefault="005E3DF4" w:rsidP="00851492">
      <w:r>
        <w:separator/>
      </w:r>
    </w:p>
  </w:endnote>
  <w:endnote w:type="continuationSeparator" w:id="0">
    <w:p w14:paraId="4577621C" w14:textId="77777777" w:rsidR="005E3DF4" w:rsidRDefault="005E3DF4" w:rsidP="0085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EDB51" w14:textId="77777777" w:rsidR="005E3DF4" w:rsidRDefault="005E3DF4" w:rsidP="00851492">
      <w:r>
        <w:separator/>
      </w:r>
    </w:p>
  </w:footnote>
  <w:footnote w:type="continuationSeparator" w:id="0">
    <w:p w14:paraId="11106D91" w14:textId="77777777" w:rsidR="005E3DF4" w:rsidRDefault="005E3DF4" w:rsidP="00851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CA66" w14:textId="404531AA" w:rsidR="00851492" w:rsidRPr="00851492" w:rsidRDefault="00851492">
    <w:pPr>
      <w:pStyle w:val="En-tte"/>
      <w:rPr>
        <w:i/>
        <w:iCs/>
        <w:sz w:val="16"/>
        <w:szCs w:val="16"/>
      </w:rPr>
    </w:pPr>
    <w:r w:rsidRPr="00851492">
      <w:rPr>
        <w:i/>
        <w:iCs/>
        <w:sz w:val="16"/>
        <w:szCs w:val="16"/>
      </w:rPr>
      <w:t>Modèle mis à jour le 17-11-2025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51673"/>
    <w:multiLevelType w:val="hybridMultilevel"/>
    <w:tmpl w:val="B42ED2D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15:restartNumberingAfterBreak="0">
    <w:nsid w:val="4E5B3C06"/>
    <w:multiLevelType w:val="hybridMultilevel"/>
    <w:tmpl w:val="DDA6C95E"/>
    <w:lvl w:ilvl="0" w:tplc="8C40EB90">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23144B0"/>
    <w:multiLevelType w:val="hybridMultilevel"/>
    <w:tmpl w:val="51C8CC70"/>
    <w:lvl w:ilvl="0" w:tplc="B27CF4E4">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74006E58"/>
    <w:multiLevelType w:val="hybridMultilevel"/>
    <w:tmpl w:val="DCEA79D8"/>
    <w:lvl w:ilvl="0" w:tplc="41363AF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48302707">
    <w:abstractNumId w:val="3"/>
  </w:num>
  <w:num w:numId="2" w16cid:durableId="1319261781">
    <w:abstractNumId w:val="2"/>
  </w:num>
  <w:num w:numId="3" w16cid:durableId="2031561401">
    <w:abstractNumId w:val="0"/>
  </w:num>
  <w:num w:numId="4" w16cid:durableId="436370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5B7"/>
    <w:rsid w:val="0021369E"/>
    <w:rsid w:val="003301BB"/>
    <w:rsid w:val="003D568D"/>
    <w:rsid w:val="004209C6"/>
    <w:rsid w:val="005935DF"/>
    <w:rsid w:val="005E3DF4"/>
    <w:rsid w:val="006F0D5C"/>
    <w:rsid w:val="00773B93"/>
    <w:rsid w:val="0077445E"/>
    <w:rsid w:val="008479D4"/>
    <w:rsid w:val="00851492"/>
    <w:rsid w:val="00875A4D"/>
    <w:rsid w:val="00916366"/>
    <w:rsid w:val="00964BC7"/>
    <w:rsid w:val="009D7B87"/>
    <w:rsid w:val="00AE2BC6"/>
    <w:rsid w:val="00AF6871"/>
    <w:rsid w:val="00B075B7"/>
    <w:rsid w:val="00B1126E"/>
    <w:rsid w:val="00B772BC"/>
    <w:rsid w:val="00B842EA"/>
    <w:rsid w:val="00C04D28"/>
    <w:rsid w:val="00D834BC"/>
    <w:rsid w:val="00DB0AC7"/>
    <w:rsid w:val="00DE72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2C250"/>
  <w15:chartTrackingRefBased/>
  <w15:docId w15:val="{FF4943B2-DAFC-433D-8127-CB56E41A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5B7"/>
    <w:pPr>
      <w:spacing w:after="0" w:line="240" w:lineRule="auto"/>
    </w:pPr>
    <w:rPr>
      <w:rFonts w:ascii="Arial" w:eastAsia="Times New Roman" w:hAnsi="Arial" w:cs="Times New Roman"/>
      <w:kern w:val="0"/>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075B7"/>
    <w:pPr>
      <w:ind w:left="720"/>
      <w:contextualSpacing/>
    </w:pPr>
    <w:rPr>
      <w:rFonts w:ascii="Times New Roman" w:hAnsi="Times New Roman"/>
      <w:sz w:val="24"/>
    </w:rPr>
  </w:style>
  <w:style w:type="paragraph" w:styleId="En-tte">
    <w:name w:val="header"/>
    <w:basedOn w:val="Normal"/>
    <w:link w:val="En-tteCar"/>
    <w:uiPriority w:val="99"/>
    <w:unhideWhenUsed/>
    <w:rsid w:val="00851492"/>
    <w:pPr>
      <w:tabs>
        <w:tab w:val="center" w:pos="4536"/>
        <w:tab w:val="right" w:pos="9072"/>
      </w:tabs>
    </w:pPr>
  </w:style>
  <w:style w:type="character" w:customStyle="1" w:styleId="En-tteCar">
    <w:name w:val="En-tête Car"/>
    <w:basedOn w:val="Policepardfaut"/>
    <w:link w:val="En-tte"/>
    <w:uiPriority w:val="99"/>
    <w:rsid w:val="00851492"/>
    <w:rPr>
      <w:rFonts w:ascii="Arial" w:eastAsia="Times New Roman" w:hAnsi="Arial" w:cs="Times New Roman"/>
      <w:kern w:val="0"/>
      <w:szCs w:val="24"/>
      <w:lang w:eastAsia="fr-FR"/>
      <w14:ligatures w14:val="none"/>
    </w:rPr>
  </w:style>
  <w:style w:type="paragraph" w:styleId="Pieddepage">
    <w:name w:val="footer"/>
    <w:basedOn w:val="Normal"/>
    <w:link w:val="PieddepageCar"/>
    <w:uiPriority w:val="99"/>
    <w:unhideWhenUsed/>
    <w:rsid w:val="00851492"/>
    <w:pPr>
      <w:tabs>
        <w:tab w:val="center" w:pos="4536"/>
        <w:tab w:val="right" w:pos="9072"/>
      </w:tabs>
    </w:pPr>
  </w:style>
  <w:style w:type="character" w:customStyle="1" w:styleId="PieddepageCar">
    <w:name w:val="Pied de page Car"/>
    <w:basedOn w:val="Policepardfaut"/>
    <w:link w:val="Pieddepage"/>
    <w:uiPriority w:val="99"/>
    <w:rsid w:val="00851492"/>
    <w:rPr>
      <w:rFonts w:ascii="Arial" w:eastAsia="Times New Roman" w:hAnsi="Arial" w:cs="Times New Roman"/>
      <w:kern w:val="0"/>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6</Pages>
  <Words>1640</Words>
  <Characters>9022</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CDG38</dc:creator>
  <cp:keywords/>
  <dc:description/>
  <cp:lastModifiedBy>PFEIFFER Delphine</cp:lastModifiedBy>
  <cp:revision>7</cp:revision>
  <dcterms:created xsi:type="dcterms:W3CDTF">2025-11-12T08:52:00Z</dcterms:created>
  <dcterms:modified xsi:type="dcterms:W3CDTF">2025-11-17T15:19:00Z</dcterms:modified>
</cp:coreProperties>
</file>